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761650" w:rsidRPr="00761650" w:rsidRDefault="00881559" w:rsidP="00761650">
      <w:pPr>
        <w:tabs>
          <w:tab w:val="left" w:pos="993"/>
        </w:tabs>
        <w:contextualSpacing/>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765104">
        <w:rPr>
          <w:rFonts w:ascii="Times New Roman" w:hAnsi="Times New Roman" w:cs="Times New Roman"/>
          <w:b/>
          <w:sz w:val="28"/>
          <w:szCs w:val="28"/>
        </w:rPr>
        <w:t>на в</w:t>
      </w:r>
      <w:r w:rsidR="00765104" w:rsidRPr="00765104">
        <w:rPr>
          <w:rFonts w:ascii="Times New Roman" w:hAnsi="Times New Roman" w:cs="Times New Roman"/>
          <w:b/>
          <w:sz w:val="28"/>
          <w:szCs w:val="28"/>
        </w:rPr>
        <w:t xml:space="preserve">ыполнение работ </w:t>
      </w:r>
      <w:r w:rsidR="00761650" w:rsidRPr="00761650">
        <w:rPr>
          <w:rFonts w:ascii="Times New Roman" w:hAnsi="Times New Roman" w:cs="Times New Roman"/>
          <w:b/>
          <w:sz w:val="28"/>
          <w:szCs w:val="28"/>
        </w:rPr>
        <w:t xml:space="preserve">по демонтажу внутризаводской железобетонной эстакады </w:t>
      </w:r>
    </w:p>
    <w:p w:rsidR="00761650" w:rsidRPr="00761650" w:rsidRDefault="00761650" w:rsidP="00761650">
      <w:pPr>
        <w:tabs>
          <w:tab w:val="left" w:pos="993"/>
        </w:tabs>
        <w:contextualSpacing/>
        <w:jc w:val="center"/>
        <w:rPr>
          <w:rFonts w:ascii="Times New Roman" w:hAnsi="Times New Roman" w:cs="Times New Roman"/>
          <w:b/>
          <w:sz w:val="28"/>
          <w:szCs w:val="28"/>
        </w:rPr>
      </w:pPr>
      <w:r w:rsidRPr="00761650">
        <w:rPr>
          <w:rFonts w:ascii="Times New Roman" w:hAnsi="Times New Roman" w:cs="Times New Roman"/>
          <w:b/>
          <w:sz w:val="28"/>
          <w:szCs w:val="28"/>
        </w:rPr>
        <w:t xml:space="preserve"> для нужд ООО «ВОЛМА-Воскресенск»</w:t>
      </w:r>
    </w:p>
    <w:p w:rsidR="00BF598E" w:rsidRPr="00662B1A" w:rsidRDefault="00BF598E" w:rsidP="00761650">
      <w:pPr>
        <w:autoSpaceDE w:val="0"/>
        <w:spacing w:after="0"/>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8D1703" w:rsidRDefault="008D1703" w:rsidP="0089145B">
      <w:pPr>
        <w:ind w:right="-142"/>
        <w:rPr>
          <w:rFonts w:ascii="Times New Roman" w:hAnsi="Times New Roman" w:cs="Times New Roman"/>
          <w:b/>
          <w:bCs/>
        </w:rPr>
      </w:pPr>
    </w:p>
    <w:p w:rsidR="008D1703" w:rsidRPr="00662B1A" w:rsidRDefault="008D1703"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Pr="00662B1A" w:rsidRDefault="00A22DC0"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2C5DE1">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 xml:space="preserve">1.3.6. Если подано только одно Предложение на участие в открытом запросе предложений или </w:t>
      </w:r>
      <w:proofErr w:type="gramStart"/>
      <w:r w:rsidRPr="00662B1A">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662B1A">
        <w:rPr>
          <w:sz w:val="22"/>
          <w:szCs w:val="22"/>
        </w:rPr>
        <w:t>,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roofErr w:type="gramEnd"/>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662B1A">
        <w:rPr>
          <w:rFonts w:ascii="Times New Roman" w:hAnsi="Times New Roman" w:cs="Times New Roman"/>
        </w:rPr>
        <w:t>выданную</w:t>
      </w:r>
      <w:proofErr w:type="gramEnd"/>
      <w:r w:rsidRPr="00662B1A">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proofErr w:type="gramStart"/>
      <w:r w:rsidR="00832C91" w:rsidRPr="00662B1A">
        <w:rPr>
          <w:b w:val="0"/>
          <w:sz w:val="22"/>
          <w:szCs w:val="22"/>
        </w:rPr>
        <w:t>Тендерной</w:t>
      </w:r>
      <w:proofErr w:type="gramEnd"/>
      <w:r w:rsidR="00832C91" w:rsidRPr="00662B1A">
        <w:rPr>
          <w:b w:val="0"/>
          <w:sz w:val="22"/>
          <w:szCs w:val="22"/>
        </w:rPr>
        <w:t xml:space="preserve">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E-</w:t>
            </w:r>
            <w:proofErr w:type="spellStart"/>
            <w:r w:rsidRPr="00DC416C">
              <w:rPr>
                <w:rFonts w:ascii="Times New Roman" w:eastAsia="Times New Roman" w:hAnsi="Times New Roman" w:cs="Times New Roman"/>
              </w:rPr>
              <w:t>mail</w:t>
            </w:r>
            <w:proofErr w:type="spellEnd"/>
            <w:r w:rsidRPr="00DC416C">
              <w:rPr>
                <w:rFonts w:ascii="Times New Roman" w:eastAsia="Times New Roman" w:hAnsi="Times New Roman" w:cs="Times New Roman"/>
              </w:rPr>
              <w:t xml:space="preserve">: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02661A" w:rsidRDefault="00765104" w:rsidP="008D1703">
            <w:pPr>
              <w:pStyle w:val="Standard"/>
              <w:shd w:val="clear" w:color="auto" w:fill="FFFFFF"/>
              <w:tabs>
                <w:tab w:val="left" w:pos="168"/>
              </w:tabs>
              <w:spacing w:after="0"/>
              <w:ind w:right="-1"/>
              <w:jc w:val="both"/>
              <w:rPr>
                <w:rFonts w:ascii="Times New Roman" w:hAnsi="Times New Roman"/>
                <w:lang w:eastAsia="ru-RU"/>
              </w:rPr>
            </w:pPr>
            <w:r>
              <w:rPr>
                <w:rFonts w:ascii="Times New Roman" w:eastAsia="Batang" w:hAnsi="Times New Roman"/>
                <w:lang w:eastAsia="ru-RU"/>
              </w:rPr>
              <w:t xml:space="preserve">Ильин Александр Николаевич, инженер по </w:t>
            </w:r>
            <w:r w:rsidR="008D1703">
              <w:rPr>
                <w:rFonts w:ascii="Times New Roman" w:eastAsia="Batang" w:hAnsi="Times New Roman"/>
                <w:lang w:eastAsia="ru-RU"/>
              </w:rPr>
              <w:t>надзору за</w:t>
            </w:r>
            <w:r>
              <w:rPr>
                <w:rFonts w:ascii="Times New Roman" w:eastAsia="Batang" w:hAnsi="Times New Roman"/>
                <w:lang w:eastAsia="ru-RU"/>
              </w:rPr>
              <w:t xml:space="preserve"> здани</w:t>
            </w:r>
            <w:r w:rsidR="008D1703">
              <w:rPr>
                <w:rFonts w:ascii="Times New Roman" w:eastAsia="Batang" w:hAnsi="Times New Roman"/>
                <w:lang w:eastAsia="ru-RU"/>
              </w:rPr>
              <w:t>ями</w:t>
            </w:r>
            <w:r>
              <w:rPr>
                <w:rFonts w:ascii="Times New Roman" w:eastAsia="Batang" w:hAnsi="Times New Roman"/>
                <w:lang w:eastAsia="ru-RU"/>
              </w:rPr>
              <w:t xml:space="preserve"> и сооружени</w:t>
            </w:r>
            <w:r w:rsidR="008D1703">
              <w:rPr>
                <w:rFonts w:ascii="Times New Roman" w:eastAsia="Batang" w:hAnsi="Times New Roman"/>
                <w:lang w:eastAsia="ru-RU"/>
              </w:rPr>
              <w:t>ям</w:t>
            </w:r>
            <w:proofErr w:type="gramStart"/>
            <w:r w:rsidR="008D1703">
              <w:rPr>
                <w:rFonts w:ascii="Times New Roman" w:eastAsia="Batang" w:hAnsi="Times New Roman"/>
                <w:lang w:eastAsia="ru-RU"/>
              </w:rPr>
              <w:t>и ООО</w:t>
            </w:r>
            <w:proofErr w:type="gramEnd"/>
            <w:r w:rsidR="008D1703">
              <w:rPr>
                <w:rFonts w:ascii="Times New Roman" w:eastAsia="Batang" w:hAnsi="Times New Roman"/>
                <w:lang w:eastAsia="ru-RU"/>
              </w:rPr>
              <w:t xml:space="preserve"> «ВОЛМА-Воскресенск», </w:t>
            </w:r>
            <w:r>
              <w:rPr>
                <w:rFonts w:ascii="Times New Roman" w:eastAsia="Batang" w:hAnsi="Times New Roman"/>
                <w:lang w:eastAsia="ru-RU"/>
              </w:rPr>
              <w:t>тел.</w:t>
            </w:r>
            <w:r>
              <w:rPr>
                <w:rFonts w:ascii="Times New Roman" w:hAnsi="Times New Roman"/>
                <w:lang w:eastAsia="ru-RU"/>
              </w:rPr>
              <w:t>: 8-903-102-81-60</w:t>
            </w:r>
          </w:p>
          <w:p w:rsidR="005739C5" w:rsidRDefault="005739C5" w:rsidP="005739C5">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hAnsi="Times New Roman"/>
                <w:lang w:eastAsia="ru-RU"/>
              </w:rPr>
              <w:t>Напольских Борис Николаевич,</w:t>
            </w:r>
            <w:r>
              <w:rPr>
                <w:rFonts w:ascii="Times New Roman" w:eastAsia="Batang" w:hAnsi="Times New Roman"/>
                <w:lang w:eastAsia="ru-RU"/>
              </w:rPr>
              <w:t xml:space="preserve"> инженер по эксплуатации зданий и сооружений УК «ВОЛМА»</w:t>
            </w:r>
          </w:p>
          <w:p w:rsidR="008D1703" w:rsidRPr="005739C5" w:rsidRDefault="005739C5" w:rsidP="004629A9">
            <w:pPr>
              <w:pStyle w:val="Standard"/>
              <w:shd w:val="clear" w:color="auto" w:fill="FFFFFF"/>
              <w:tabs>
                <w:tab w:val="left" w:pos="168"/>
              </w:tabs>
              <w:spacing w:after="0"/>
              <w:ind w:right="-1"/>
              <w:jc w:val="both"/>
              <w:rPr>
                <w:rFonts w:ascii="Times New Roman" w:hAnsi="Times New Roman"/>
                <w:lang w:eastAsia="ru-RU"/>
              </w:rPr>
            </w:pPr>
            <w:r>
              <w:rPr>
                <w:rFonts w:ascii="Times New Roman" w:eastAsia="Batang" w:hAnsi="Times New Roman"/>
                <w:lang w:eastAsia="ru-RU"/>
              </w:rPr>
              <w:t>тел.</w:t>
            </w:r>
            <w:r>
              <w:rPr>
                <w:rFonts w:ascii="Times New Roman" w:hAnsi="Times New Roman"/>
                <w:lang w:eastAsia="ru-RU"/>
              </w:rPr>
              <w:t>: 8-</w:t>
            </w:r>
            <w:r w:rsidR="004629A9">
              <w:rPr>
                <w:rFonts w:ascii="Times New Roman" w:hAnsi="Times New Roman"/>
                <w:lang w:val="en-US" w:eastAsia="ru-RU"/>
              </w:rPr>
              <w:t>9</w:t>
            </w:r>
            <w:r>
              <w:rPr>
                <w:rFonts w:ascii="Times New Roman" w:hAnsi="Times New Roman"/>
                <w:lang w:eastAsia="ru-RU"/>
              </w:rPr>
              <w:t>27-527-82-46</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873157" w:rsidRDefault="00ED1C36" w:rsidP="00931E73">
            <w:pPr>
              <w:pStyle w:val="ConsNormal"/>
              <w:spacing w:line="276" w:lineRule="auto"/>
              <w:ind w:firstLine="0"/>
              <w:jc w:val="both"/>
              <w:rPr>
                <w:rFonts w:eastAsia="Times New Roman"/>
              </w:rPr>
            </w:pPr>
            <w:proofErr w:type="gramStart"/>
            <w:r>
              <w:rPr>
                <w:rFonts w:eastAsia="Times New Roman"/>
              </w:rPr>
              <w:t xml:space="preserve">ООО «ВОЛМА» </w:t>
            </w:r>
            <w:r w:rsidR="00DC416C" w:rsidRPr="001C6A0A">
              <w:rPr>
                <w:rFonts w:eastAsia="Times New Roman"/>
              </w:rPr>
              <w:t>Филиал «ВОЛМА-Во</w:t>
            </w:r>
            <w:r w:rsidR="00864E06">
              <w:rPr>
                <w:rFonts w:eastAsia="Times New Roman"/>
              </w:rPr>
              <w:t>скресенск</w:t>
            </w:r>
            <w:r w:rsidR="00DC416C" w:rsidRPr="001C6A0A">
              <w:rPr>
                <w:rFonts w:eastAsia="Times New Roman"/>
              </w:rPr>
              <w:t>», адрес:</w:t>
            </w:r>
            <w:r w:rsidR="005F4344">
              <w:rPr>
                <w:rFonts w:eastAsia="Times New Roman"/>
              </w:rPr>
              <w:t xml:space="preserve"> 140205,</w:t>
            </w:r>
            <w:r w:rsidR="00DC416C" w:rsidRPr="001C6A0A">
              <w:rPr>
                <w:rFonts w:eastAsia="Times New Roman"/>
              </w:rPr>
              <w:t xml:space="preserve"> г. Во</w:t>
            </w:r>
            <w:r w:rsidR="00864E06">
              <w:rPr>
                <w:rFonts w:eastAsia="Times New Roman"/>
              </w:rPr>
              <w:t>скресенск</w:t>
            </w:r>
            <w:r w:rsidR="00DC416C" w:rsidRPr="001C6A0A">
              <w:rPr>
                <w:rFonts w:eastAsia="Times New Roman"/>
              </w:rPr>
              <w:t>, ул. К</w:t>
            </w:r>
            <w:r w:rsidR="00864E06">
              <w:rPr>
                <w:rFonts w:eastAsia="Times New Roman"/>
              </w:rPr>
              <w:t>ирова, д.3</w:t>
            </w:r>
            <w:r w:rsidR="00DC416C" w:rsidRPr="001C6A0A">
              <w:rPr>
                <w:rFonts w:eastAsia="Times New Roman"/>
              </w:rPr>
              <w:t>.</w:t>
            </w:r>
            <w:bookmarkStart w:id="120" w:name="_GoBack"/>
            <w:bookmarkEnd w:id="120"/>
            <w:proofErr w:type="gramEnd"/>
          </w:p>
          <w:p w:rsidR="00931E73" w:rsidRPr="00873157" w:rsidRDefault="00931E73" w:rsidP="00931E73">
            <w:pPr>
              <w:pStyle w:val="ConsNormal"/>
              <w:spacing w:line="276" w:lineRule="auto"/>
              <w:ind w:firstLine="0"/>
              <w:jc w:val="both"/>
              <w:rPr>
                <w:rFonts w:eastAsia="Times New Roman"/>
              </w:rPr>
            </w:pP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EA6747" w:rsidRDefault="00EA6747" w:rsidP="00E26CB6">
            <w:pPr>
              <w:suppressAutoHyphens/>
              <w:autoSpaceDE w:val="0"/>
              <w:spacing w:after="0"/>
              <w:jc w:val="both"/>
              <w:rPr>
                <w:rFonts w:ascii="Times New Roman" w:hAnsi="Times New Roman" w:cs="Times New Roman"/>
                <w:bCs/>
              </w:rPr>
            </w:pPr>
            <w:r w:rsidRPr="00EA6747">
              <w:rPr>
                <w:rFonts w:ascii="Times New Roman" w:hAnsi="Times New Roman" w:cs="Times New Roman"/>
              </w:rPr>
              <w:t xml:space="preserve">Выполнение работ по демонтажу внутризаводской железобетонной эстакады </w:t>
            </w:r>
            <w:r w:rsidRPr="00EA6747">
              <w:rPr>
                <w:rFonts w:ascii="Times New Roman" w:hAnsi="Times New Roman" w:cs="Times New Roman"/>
                <w:bCs/>
              </w:rPr>
              <w:t>для нужд ООО «ВОЛМА-Воскресенск».</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p>
          <w:p w:rsidR="00DC416C" w:rsidRPr="001C6A0A" w:rsidRDefault="00ED1C36" w:rsidP="00DC416C">
            <w:pPr>
              <w:pStyle w:val="ConsNormal"/>
              <w:spacing w:line="276" w:lineRule="auto"/>
              <w:ind w:firstLine="0"/>
              <w:jc w:val="both"/>
              <w:rPr>
                <w:rFonts w:eastAsia="Times New Roman"/>
              </w:rPr>
            </w:pPr>
            <w:r>
              <w:rPr>
                <w:rFonts w:eastAsia="Times New Roman"/>
              </w:rPr>
              <w:t xml:space="preserve">ПП </w:t>
            </w:r>
            <w:r w:rsidR="00DC416C" w:rsidRPr="001C6A0A">
              <w:rPr>
                <w:rFonts w:eastAsia="Times New Roman"/>
              </w:rPr>
              <w:t>ВОЛМА-Во</w:t>
            </w:r>
            <w:r w:rsidR="00864E06">
              <w:rPr>
                <w:rFonts w:eastAsia="Times New Roman"/>
              </w:rPr>
              <w:t>скресенск</w:t>
            </w:r>
            <w:r w:rsidR="00DC416C" w:rsidRPr="001C6A0A">
              <w:rPr>
                <w:rFonts w:eastAsia="Times New Roman"/>
              </w:rPr>
              <w:t>, адрес:</w:t>
            </w:r>
            <w:r w:rsidR="001616E2">
              <w:rPr>
                <w:rFonts w:eastAsia="Times New Roman"/>
              </w:rPr>
              <w:t>140205,</w:t>
            </w:r>
            <w:r w:rsidR="00DC416C" w:rsidRPr="001C6A0A">
              <w:rPr>
                <w:rFonts w:eastAsia="Times New Roman"/>
              </w:rPr>
              <w:t xml:space="preserve"> г. В</w:t>
            </w:r>
            <w:r w:rsidR="00864E06">
              <w:rPr>
                <w:rFonts w:eastAsia="Times New Roman"/>
              </w:rPr>
              <w:t>оскресенск</w:t>
            </w:r>
            <w:r w:rsidR="00DC416C" w:rsidRPr="001C6A0A">
              <w:rPr>
                <w:rFonts w:eastAsia="Times New Roman"/>
              </w:rPr>
              <w:t>, ул. К</w:t>
            </w:r>
            <w:r w:rsidR="00864E06">
              <w:rPr>
                <w:rFonts w:eastAsia="Times New Roman"/>
              </w:rPr>
              <w:t>ирова</w:t>
            </w:r>
            <w:r w:rsidR="00DC416C" w:rsidRPr="001C6A0A">
              <w:rPr>
                <w:rFonts w:eastAsia="Times New Roman"/>
              </w:rPr>
              <w:t xml:space="preserve">, д. </w:t>
            </w:r>
            <w:r w:rsidR="00864E06">
              <w:rPr>
                <w:rFonts w:eastAsia="Times New Roman"/>
              </w:rPr>
              <w:t>3</w:t>
            </w:r>
            <w:r w:rsidR="00DC416C" w:rsidRPr="001C6A0A">
              <w:rPr>
                <w:rFonts w:eastAsia="Times New Roman"/>
              </w:rPr>
              <w:t>.</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w:t>
            </w:r>
            <w:r w:rsidR="00864E06">
              <w:t>:</w:t>
            </w:r>
            <w:r w:rsidR="00765104" w:rsidRPr="00765104">
              <w:rPr>
                <w:rFonts w:ascii="Times New Roman" w:hAnsi="Times New Roman" w:cs="Times New Roman"/>
              </w:rPr>
              <w:t xml:space="preserve"> 2020 г.</w:t>
            </w:r>
          </w:p>
          <w:p w:rsidR="006D78C7" w:rsidRPr="00426B39" w:rsidRDefault="00BB3932" w:rsidP="00E26CB6">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w:t>
            </w:r>
            <w:r w:rsidR="00E26CB6">
              <w:rPr>
                <w:rFonts w:ascii="Times New Roman" w:hAnsi="Times New Roman" w:cs="Times New Roman"/>
              </w:rPr>
              <w:t>у</w:t>
            </w:r>
            <w:r w:rsidRPr="00873157">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D252F4" w:rsidRDefault="00B215C0" w:rsidP="00D252F4">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D252F4" w:rsidRPr="00553BED">
              <w:rPr>
                <w:rFonts w:eastAsia="Calibri"/>
              </w:rPr>
              <w:t xml:space="preserve"> </w:t>
            </w:r>
            <w:r w:rsidR="00D252F4" w:rsidRPr="00D252F4">
              <w:rPr>
                <w:rFonts w:ascii="Times New Roman" w:eastAsia="Calibri" w:hAnsi="Times New Roman" w:cs="Times New Roman"/>
              </w:rPr>
              <w:t>Датой выполнения Заказчиком обязательства по оплате считается дата списания денежных сре</w:t>
            </w:r>
            <w:proofErr w:type="gramStart"/>
            <w:r w:rsidR="00D252F4" w:rsidRPr="00D252F4">
              <w:rPr>
                <w:rFonts w:ascii="Times New Roman" w:eastAsia="Calibri" w:hAnsi="Times New Roman" w:cs="Times New Roman"/>
              </w:rPr>
              <w:t>дст</w:t>
            </w:r>
            <w:r w:rsidR="00D252F4">
              <w:rPr>
                <w:rFonts w:ascii="Times New Roman" w:eastAsia="Calibri" w:hAnsi="Times New Roman" w:cs="Times New Roman"/>
              </w:rPr>
              <w:t>в с р</w:t>
            </w:r>
            <w:proofErr w:type="gramEnd"/>
            <w:r w:rsidR="00D252F4">
              <w:rPr>
                <w:rFonts w:ascii="Times New Roman" w:eastAsia="Calibri" w:hAnsi="Times New Roman" w:cs="Times New Roman"/>
              </w:rPr>
              <w:t>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873157">
              <w:rPr>
                <w:sz w:val="22"/>
                <w:szCs w:val="22"/>
              </w:rPr>
              <w:lastRenderedPageBreak/>
              <w:t>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скан-копии</w:t>
            </w:r>
            <w:proofErr w:type="gramEnd"/>
            <w:r w:rsidRPr="00C6635D">
              <w:rPr>
                <w:rFonts w:ascii="Times New Roman" w:eastAsia="Times New Roman" w:hAnsi="Times New Roman" w:cs="Times New Roman"/>
                <w:bCs/>
              </w:rPr>
              <w:t xml:space="preserve">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EA6747" w:rsidRPr="00761650">
              <w:rPr>
                <w:rFonts w:ascii="Times New Roman" w:eastAsia="Times New Roman" w:hAnsi="Times New Roman" w:cs="Times New Roman"/>
                <w:b/>
                <w:lang w:eastAsia="ar-SA"/>
              </w:rPr>
              <w:t>2</w:t>
            </w:r>
            <w:r w:rsidR="005739C5" w:rsidRPr="004629A9">
              <w:rPr>
                <w:rFonts w:ascii="Times New Roman" w:eastAsia="Times New Roman" w:hAnsi="Times New Roman" w:cs="Times New Roman"/>
                <w:b/>
                <w:lang w:eastAsia="ar-SA"/>
              </w:rPr>
              <w:t>6</w:t>
            </w:r>
            <w:r w:rsidRPr="009574F4">
              <w:rPr>
                <w:rFonts w:ascii="Times New Roman" w:eastAsia="Times New Roman" w:hAnsi="Times New Roman" w:cs="Times New Roman"/>
                <w:b/>
                <w:lang w:eastAsia="ar-SA"/>
              </w:rPr>
              <w:t>»</w:t>
            </w:r>
            <w:r w:rsidR="00765104">
              <w:rPr>
                <w:rFonts w:ascii="Times New Roman" w:eastAsia="Times New Roman" w:hAnsi="Times New Roman" w:cs="Times New Roman"/>
                <w:b/>
                <w:lang w:eastAsia="ar-SA"/>
              </w:rPr>
              <w:t>декабря</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г.</w:t>
            </w:r>
            <w:r w:rsidR="001A4561" w:rsidRPr="00E26CB6">
              <w:rPr>
                <w:rFonts w:ascii="Times New Roman" w:eastAsia="Times New Roman" w:hAnsi="Times New Roman" w:cs="Times New Roman"/>
                <w:b/>
                <w:lang w:eastAsia="ar-SA"/>
              </w:rPr>
              <w:t>1</w:t>
            </w:r>
            <w:r w:rsidR="005739C5" w:rsidRPr="004629A9">
              <w:rPr>
                <w:rFonts w:ascii="Times New Roman" w:eastAsia="Times New Roman" w:hAnsi="Times New Roman" w:cs="Times New Roman"/>
                <w:b/>
                <w:lang w:eastAsia="ar-SA"/>
              </w:rPr>
              <w:t>1</w:t>
            </w:r>
            <w:r w:rsidR="002C5DE1" w:rsidRPr="009574F4">
              <w:rPr>
                <w:rFonts w:ascii="Times New Roman" w:eastAsia="Times New Roman" w:hAnsi="Times New Roman" w:cs="Times New Roman"/>
                <w:b/>
                <w:lang w:eastAsia="ar-SA"/>
              </w:rPr>
              <w:t xml:space="preserve">:00 </w:t>
            </w:r>
          </w:p>
          <w:p w:rsidR="00765104" w:rsidRDefault="00765104"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EA6747" w:rsidRPr="00761650">
              <w:rPr>
                <w:rFonts w:ascii="Times New Roman" w:eastAsia="Times New Roman" w:hAnsi="Times New Roman" w:cs="Times New Roman"/>
                <w:b/>
                <w:lang w:eastAsia="ar-SA"/>
              </w:rPr>
              <w:t>23</w:t>
            </w:r>
            <w:r w:rsidRPr="009574F4">
              <w:rPr>
                <w:rFonts w:ascii="Times New Roman" w:eastAsia="Times New Roman" w:hAnsi="Times New Roman" w:cs="Times New Roman"/>
                <w:b/>
                <w:lang w:eastAsia="ar-SA"/>
              </w:rPr>
              <w:t xml:space="preserve">» </w:t>
            </w:r>
            <w:r w:rsidR="00765104">
              <w:rPr>
                <w:rFonts w:ascii="Times New Roman" w:eastAsia="Times New Roman" w:hAnsi="Times New Roman" w:cs="Times New Roman"/>
                <w:b/>
                <w:lang w:eastAsia="ar-SA"/>
              </w:rPr>
              <w:t>января</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002C5DE1" w:rsidRPr="009574F4">
              <w:rPr>
                <w:rFonts w:ascii="Times New Roman" w:eastAsia="Times New Roman" w:hAnsi="Times New Roman" w:cs="Times New Roman"/>
                <w:b/>
                <w:lang w:eastAsia="ar-SA"/>
              </w:rPr>
              <w:t>г.1</w:t>
            </w:r>
            <w:r w:rsidR="00EA6747" w:rsidRPr="00761650">
              <w:rPr>
                <w:rFonts w:ascii="Times New Roman" w:eastAsia="Times New Roman" w:hAnsi="Times New Roman" w:cs="Times New Roman"/>
                <w:b/>
                <w:lang w:eastAsia="ar-SA"/>
              </w:rPr>
              <w:t>5</w:t>
            </w:r>
            <w:r w:rsidR="002C5DE1" w:rsidRPr="009574F4">
              <w:rPr>
                <w:rFonts w:ascii="Times New Roman" w:eastAsia="Times New Roman" w:hAnsi="Times New Roman" w:cs="Times New Roman"/>
                <w:b/>
                <w:lang w:eastAsia="ar-SA"/>
              </w:rPr>
              <w:t xml:space="preserve">:00 </w:t>
            </w:r>
          </w:p>
          <w:p w:rsidR="00765104" w:rsidRDefault="00765104"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EA6747" w:rsidRPr="00761650">
              <w:rPr>
                <w:rFonts w:ascii="Times New Roman" w:eastAsia="Times New Roman" w:hAnsi="Times New Roman" w:cs="Times New Roman"/>
                <w:b/>
                <w:lang w:eastAsia="ar-SA"/>
              </w:rPr>
              <w:t>24</w:t>
            </w:r>
            <w:r w:rsidRPr="009574F4">
              <w:rPr>
                <w:rFonts w:ascii="Times New Roman" w:eastAsia="Times New Roman" w:hAnsi="Times New Roman" w:cs="Times New Roman"/>
                <w:b/>
                <w:lang w:eastAsia="ar-SA"/>
              </w:rPr>
              <w:t xml:space="preserve">» </w:t>
            </w:r>
            <w:r w:rsidR="00765104">
              <w:rPr>
                <w:rFonts w:ascii="Times New Roman" w:eastAsia="Times New Roman" w:hAnsi="Times New Roman" w:cs="Times New Roman"/>
                <w:b/>
                <w:lang w:eastAsia="ar-SA"/>
              </w:rPr>
              <w:t>января</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 xml:space="preserve">г. 11:00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EA6747" w:rsidRPr="00EA6747">
              <w:rPr>
                <w:rFonts w:ascii="Times New Roman" w:hAnsi="Times New Roman" w:cs="Times New Roman"/>
                <w:b/>
              </w:rPr>
              <w:t>2</w:t>
            </w:r>
            <w:r w:rsidR="005739C5" w:rsidRPr="005739C5">
              <w:rPr>
                <w:rFonts w:ascii="Times New Roman" w:hAnsi="Times New Roman" w:cs="Times New Roman"/>
                <w:b/>
              </w:rPr>
              <w:t>6</w:t>
            </w:r>
            <w:r w:rsidR="00280E18" w:rsidRPr="00662B1A">
              <w:rPr>
                <w:rFonts w:ascii="Times New Roman" w:hAnsi="Times New Roman" w:cs="Times New Roman"/>
                <w:b/>
              </w:rPr>
              <w:t xml:space="preserve">» </w:t>
            </w:r>
            <w:r w:rsidR="00765104">
              <w:rPr>
                <w:rFonts w:ascii="Times New Roman" w:hAnsi="Times New Roman" w:cs="Times New Roman"/>
                <w:b/>
              </w:rPr>
              <w:t>декабря</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201</w:t>
            </w:r>
            <w:r w:rsidR="002C5DE1">
              <w:rPr>
                <w:rFonts w:ascii="Times New Roman" w:hAnsi="Times New Roman" w:cs="Times New Roman"/>
                <w:b/>
              </w:rPr>
              <w:t>9</w:t>
            </w:r>
            <w:r w:rsidRPr="00662B1A">
              <w:rPr>
                <w:rFonts w:ascii="Times New Roman" w:hAnsi="Times New Roman" w:cs="Times New Roman"/>
                <w:b/>
              </w:rPr>
              <w:t xml:space="preserve">г.   по  </w:t>
            </w:r>
            <w:r w:rsidR="001A4561">
              <w:rPr>
                <w:rFonts w:ascii="Times New Roman" w:hAnsi="Times New Roman" w:cs="Times New Roman"/>
                <w:b/>
              </w:rPr>
              <w:t>«</w:t>
            </w:r>
            <w:r w:rsidR="00EA6747" w:rsidRPr="00EA6747">
              <w:rPr>
                <w:rFonts w:ascii="Times New Roman" w:hAnsi="Times New Roman" w:cs="Times New Roman"/>
                <w:b/>
              </w:rPr>
              <w:t>23</w:t>
            </w:r>
            <w:r w:rsidR="001A4561">
              <w:rPr>
                <w:rFonts w:ascii="Times New Roman" w:hAnsi="Times New Roman" w:cs="Times New Roman"/>
                <w:b/>
              </w:rPr>
              <w:t>»</w:t>
            </w:r>
            <w:r w:rsidR="00280E18" w:rsidRPr="00662B1A">
              <w:rPr>
                <w:rFonts w:ascii="Times New Roman" w:hAnsi="Times New Roman" w:cs="Times New Roman"/>
                <w:b/>
              </w:rPr>
              <w:t xml:space="preserve">  </w:t>
            </w:r>
            <w:r w:rsidR="00765104">
              <w:rPr>
                <w:rFonts w:ascii="Times New Roman" w:hAnsi="Times New Roman" w:cs="Times New Roman"/>
                <w:b/>
              </w:rPr>
              <w:t>января</w:t>
            </w:r>
            <w:r w:rsidRPr="00662B1A">
              <w:rPr>
                <w:rFonts w:ascii="Times New Roman" w:hAnsi="Times New Roman" w:cs="Times New Roman"/>
                <w:b/>
              </w:rPr>
              <w:t xml:space="preserve">  20</w:t>
            </w:r>
            <w:r w:rsidR="00765104">
              <w:rPr>
                <w:rFonts w:ascii="Times New Roman" w:hAnsi="Times New Roman" w:cs="Times New Roman"/>
                <w:b/>
              </w:rPr>
              <w:t>20</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 xml:space="preserve">Рассмотрение, оценка и сопоставление </w:t>
            </w:r>
            <w:proofErr w:type="gramStart"/>
            <w:r w:rsidRPr="00662B1A">
              <w:rPr>
                <w:rFonts w:ascii="Times New Roman" w:hAnsi="Times New Roman" w:cs="Times New Roman"/>
                <w:b/>
              </w:rPr>
              <w:t>заявок</w:t>
            </w:r>
            <w:proofErr w:type="gramEnd"/>
            <w:r w:rsidRPr="00662B1A">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C416C" w:rsidP="00DC416C">
            <w:pPr>
              <w:widowControl w:val="0"/>
              <w:spacing w:after="0" w:line="240" w:lineRule="auto"/>
              <w:jc w:val="both"/>
              <w:rPr>
                <w:rFonts w:ascii="Times New Roman" w:hAnsi="Times New Roman" w:cs="Times New Roman"/>
              </w:rPr>
            </w:pPr>
            <w:r w:rsidRPr="00DC416C">
              <w:rPr>
                <w:rFonts w:ascii="Times New Roman" w:hAnsi="Times New Roman" w:cs="Times New Roman"/>
                <w:b/>
                <w:snapToGrid w:val="0"/>
              </w:rPr>
              <w:t>Дата и время подведения итогов тендера</w:t>
            </w:r>
            <w:r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EA6747" w:rsidRPr="00761650">
              <w:rPr>
                <w:rFonts w:ascii="Times New Roman" w:hAnsi="Times New Roman" w:cs="Times New Roman"/>
                <w:b/>
              </w:rPr>
              <w:t>31</w:t>
            </w:r>
            <w:r w:rsidRPr="00DC416C">
              <w:rPr>
                <w:rFonts w:ascii="Times New Roman" w:hAnsi="Times New Roman" w:cs="Times New Roman"/>
                <w:b/>
              </w:rPr>
              <w:t>»</w:t>
            </w:r>
            <w:r w:rsidR="002C5DE1">
              <w:rPr>
                <w:rFonts w:ascii="Times New Roman" w:hAnsi="Times New Roman" w:cs="Times New Roman"/>
                <w:b/>
              </w:rPr>
              <w:t xml:space="preserve"> </w:t>
            </w:r>
            <w:r w:rsidR="00765104">
              <w:rPr>
                <w:rFonts w:ascii="Times New Roman" w:hAnsi="Times New Roman" w:cs="Times New Roman"/>
                <w:b/>
              </w:rPr>
              <w:t>января</w:t>
            </w:r>
            <w:r w:rsidR="002C5DE1">
              <w:rPr>
                <w:rFonts w:ascii="Times New Roman" w:hAnsi="Times New Roman" w:cs="Times New Roman"/>
                <w:b/>
              </w:rPr>
              <w:t xml:space="preserve"> </w:t>
            </w:r>
            <w:r w:rsidRPr="00DC416C">
              <w:rPr>
                <w:rFonts w:ascii="Times New Roman" w:hAnsi="Times New Roman" w:cs="Times New Roman"/>
                <w:b/>
              </w:rPr>
              <w:t xml:space="preserve"> 20</w:t>
            </w:r>
            <w:r w:rsidR="00765104">
              <w:rPr>
                <w:rFonts w:ascii="Times New Roman" w:hAnsi="Times New Roman" w:cs="Times New Roman"/>
                <w:b/>
              </w:rPr>
              <w:t>20</w:t>
            </w:r>
            <w:r w:rsidR="002C5DE1">
              <w:rPr>
                <w:rFonts w:ascii="Times New Roman" w:hAnsi="Times New Roman" w:cs="Times New Roman"/>
                <w:b/>
              </w:rPr>
              <w:t xml:space="preserve">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4B3C18" w:rsidRDefault="004B3C18"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765104">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xml:space="preserve">, </w:t>
            </w:r>
            <w:proofErr w:type="spellStart"/>
            <w:r w:rsidRPr="00ED1C36">
              <w:rPr>
                <w:rFonts w:ascii="Times New Roman" w:eastAsia="Times New Roman" w:hAnsi="Times New Roman" w:cs="Times New Roman"/>
                <w:bCs/>
              </w:rPr>
              <w:t>расчитанны</w:t>
            </w:r>
            <w:r>
              <w:rPr>
                <w:rFonts w:ascii="Times New Roman" w:eastAsia="Times New Roman" w:hAnsi="Times New Roman" w:cs="Times New Roman"/>
                <w:bCs/>
              </w:rPr>
              <w:t>е</w:t>
            </w:r>
            <w:proofErr w:type="spellEnd"/>
            <w:r w:rsidRPr="00ED1C36">
              <w:rPr>
                <w:rFonts w:ascii="Times New Roman" w:eastAsia="Times New Roman" w:hAnsi="Times New Roman" w:cs="Times New Roman"/>
                <w:bCs/>
              </w:rPr>
              <w:t xml:space="preserve"> согласно «Требованиям к составлению сметной документации на 201</w:t>
            </w:r>
            <w:r w:rsidR="00765104">
              <w:rPr>
                <w:rFonts w:ascii="Times New Roman" w:eastAsia="Times New Roman" w:hAnsi="Times New Roman" w:cs="Times New Roman"/>
                <w:bCs/>
              </w:rPr>
              <w:t>9</w:t>
            </w:r>
            <w:r w:rsidRPr="00ED1C36">
              <w:rPr>
                <w:rFonts w:ascii="Times New Roman" w:eastAsia="Times New Roman" w:hAnsi="Times New Roman" w:cs="Times New Roman"/>
                <w:bCs/>
              </w:rPr>
              <w:t>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8D1703">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A22DC0" w:rsidP="0020726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sidR="0020726D">
              <w:rPr>
                <w:rFonts w:ascii="Times New Roman" w:eastAsiaTheme="minorHAnsi" w:hAnsi="Times New Roman" w:cs="Times New Roman"/>
                <w:lang w:eastAsia="en-US"/>
              </w:rPr>
              <w:t>,</w:t>
            </w:r>
            <w:r w:rsidR="00FA38AB" w:rsidRPr="006354AE">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8D1703">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8D1703">
        <w:trPr>
          <w:trHeight w:val="609"/>
          <w:jc w:val="center"/>
        </w:trPr>
        <w:tc>
          <w:tcPr>
            <w:tcW w:w="780" w:type="dxa"/>
            <w:vMerge/>
            <w:vAlign w:val="center"/>
          </w:tcPr>
          <w:p w:rsid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3473" w:type="dxa"/>
            <w:vAlign w:val="center"/>
          </w:tcPr>
          <w:p w:rsidR="00FA38AB" w:rsidRDefault="0020726D" w:rsidP="0020726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Pr>
                <w:rFonts w:ascii="Times New Roman" w:eastAsiaTheme="minorHAnsi" w:hAnsi="Times New Roman" w:cs="Times New Roman"/>
                <w:b/>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8D1703">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10. </w:t>
      </w:r>
      <w:proofErr w:type="gramStart"/>
      <w:r w:rsidRPr="00662B1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225E4C" w:rsidRDefault="00225E4C" w:rsidP="00717294">
      <w:pPr>
        <w:widowControl w:val="0"/>
        <w:spacing w:after="0"/>
        <w:ind w:right="22"/>
        <w:jc w:val="both"/>
        <w:rPr>
          <w:rFonts w:ascii="Times New Roman" w:eastAsiaTheme="minorHAnsi" w:hAnsi="Times New Roman" w:cs="Times New Roman"/>
          <w:b/>
          <w:i/>
          <w:lang w:eastAsia="en-US"/>
        </w:rPr>
      </w:pPr>
    </w:p>
    <w:p w:rsidR="00717294" w:rsidRDefault="00FA38AB"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Участник </w:t>
      </w:r>
      <w:r w:rsidR="00225E4C">
        <w:rPr>
          <w:rFonts w:ascii="Times New Roman" w:eastAsiaTheme="minorHAnsi" w:hAnsi="Times New Roman" w:cs="Times New Roman"/>
          <w:b/>
          <w:i/>
          <w:lang w:eastAsia="en-US"/>
        </w:rPr>
        <w:t>излагает</w:t>
      </w:r>
      <w:r w:rsidR="008D1703">
        <w:rPr>
          <w:rFonts w:ascii="Times New Roman" w:eastAsiaTheme="minorHAnsi" w:hAnsi="Times New Roman" w:cs="Times New Roman"/>
          <w:b/>
          <w:i/>
          <w:lang w:eastAsia="en-US"/>
        </w:rPr>
        <w:t xml:space="preserve"> свое </w:t>
      </w:r>
      <w:r w:rsidR="00225E4C">
        <w:rPr>
          <w:rFonts w:ascii="Times New Roman" w:eastAsiaTheme="minorHAnsi" w:hAnsi="Times New Roman" w:cs="Times New Roman"/>
          <w:b/>
          <w:i/>
          <w:lang w:eastAsia="en-US"/>
        </w:rPr>
        <w:t>видение</w:t>
      </w:r>
      <w:r w:rsidR="008D1703">
        <w:rPr>
          <w:rFonts w:ascii="Times New Roman" w:eastAsiaTheme="minorHAnsi" w:hAnsi="Times New Roman" w:cs="Times New Roman"/>
          <w:b/>
          <w:i/>
          <w:lang w:eastAsia="en-US"/>
        </w:rPr>
        <w:t xml:space="preserve"> по выполнению требуемых работ согласно </w:t>
      </w:r>
      <w:r w:rsidR="00225E4C">
        <w:rPr>
          <w:rFonts w:ascii="Times New Roman" w:eastAsiaTheme="minorHAnsi" w:hAnsi="Times New Roman" w:cs="Times New Roman"/>
          <w:b/>
          <w:i/>
          <w:lang w:eastAsia="en-US"/>
        </w:rPr>
        <w:t xml:space="preserve">условиям </w:t>
      </w:r>
      <w:r w:rsidR="008D1703">
        <w:rPr>
          <w:rFonts w:ascii="Times New Roman" w:eastAsiaTheme="minorHAnsi" w:hAnsi="Times New Roman" w:cs="Times New Roman"/>
          <w:b/>
          <w:i/>
          <w:lang w:eastAsia="en-US"/>
        </w:rPr>
        <w:t xml:space="preserve">технического задания </w:t>
      </w:r>
      <w:r w:rsidR="00225E4C">
        <w:rPr>
          <w:rFonts w:ascii="Times New Roman" w:eastAsiaTheme="minorHAnsi" w:hAnsi="Times New Roman" w:cs="Times New Roman"/>
          <w:b/>
          <w:i/>
          <w:lang w:eastAsia="en-US"/>
        </w:rPr>
        <w:t xml:space="preserve">и </w:t>
      </w:r>
      <w:r>
        <w:rPr>
          <w:rFonts w:ascii="Times New Roman" w:eastAsiaTheme="minorHAnsi" w:hAnsi="Times New Roman" w:cs="Times New Roman"/>
          <w:b/>
          <w:i/>
          <w:lang w:eastAsia="en-US"/>
        </w:rPr>
        <w:t>прикладывает локально-сметны</w:t>
      </w:r>
      <w:r w:rsidR="00113E9A">
        <w:rPr>
          <w:rFonts w:ascii="Times New Roman" w:eastAsiaTheme="minorHAnsi" w:hAnsi="Times New Roman" w:cs="Times New Roman"/>
          <w:b/>
          <w:i/>
          <w:lang w:eastAsia="en-US"/>
        </w:rPr>
        <w:t>й</w:t>
      </w:r>
      <w:r>
        <w:rPr>
          <w:rFonts w:ascii="Times New Roman" w:eastAsiaTheme="minorHAnsi" w:hAnsi="Times New Roman" w:cs="Times New Roman"/>
          <w:b/>
          <w:i/>
          <w:lang w:eastAsia="en-US"/>
        </w:rPr>
        <w:t xml:space="preserve"> расчет</w:t>
      </w:r>
      <w:r w:rsidR="0020726D">
        <w:rPr>
          <w:rFonts w:ascii="Times New Roman" w:eastAsiaTheme="minorHAnsi" w:hAnsi="Times New Roman" w:cs="Times New Roman"/>
          <w:b/>
          <w:i/>
          <w:lang w:eastAsia="en-US"/>
        </w:rPr>
        <w:t>, составленный на основании Ведомости объема работ и требованиям, указанным в Техническом задании</w:t>
      </w:r>
      <w:r w:rsidR="00225E4C">
        <w:rPr>
          <w:rFonts w:ascii="Times New Roman" w:eastAsiaTheme="minorHAnsi" w:hAnsi="Times New Roman" w:cs="Times New Roman"/>
          <w:b/>
          <w:i/>
          <w:lang w:eastAsia="en-US"/>
        </w:rPr>
        <w:t>, или калькуляцию затрат по видам работ.</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225E4C" w:rsidRDefault="00225E4C" w:rsidP="00D31BBD">
      <w:pPr>
        <w:widowControl w:val="0"/>
        <w:spacing w:after="0"/>
        <w:ind w:right="180"/>
        <w:rPr>
          <w:rFonts w:ascii="Times New Roman" w:eastAsiaTheme="minorHAnsi" w:hAnsi="Times New Roman" w:cs="Times New Roman"/>
          <w:color w:val="000000"/>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lastRenderedPageBreak/>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03" w:rsidRDefault="008D1703" w:rsidP="00B4269E">
      <w:pPr>
        <w:spacing w:after="0" w:line="240" w:lineRule="auto"/>
      </w:pPr>
      <w:r>
        <w:separator/>
      </w:r>
    </w:p>
  </w:endnote>
  <w:endnote w:type="continuationSeparator" w:id="0">
    <w:p w:rsidR="008D1703" w:rsidRDefault="008D170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8D1703" w:rsidRPr="00AF333E" w:rsidRDefault="008D170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629A9">
          <w:rPr>
            <w:rFonts w:ascii="Times New Roman" w:hAnsi="Times New Roman" w:cs="Times New Roman"/>
            <w:noProof/>
            <w:sz w:val="24"/>
            <w:szCs w:val="24"/>
          </w:rPr>
          <w:t>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03" w:rsidRDefault="008D1703" w:rsidP="00B4269E">
      <w:pPr>
        <w:spacing w:after="0" w:line="240" w:lineRule="auto"/>
      </w:pPr>
      <w:r>
        <w:separator/>
      </w:r>
    </w:p>
  </w:footnote>
  <w:footnote w:type="continuationSeparator" w:id="0">
    <w:p w:rsidR="008D1703" w:rsidRDefault="008D170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5E4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29A9"/>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39C5"/>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03"/>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2534875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B536-9EBA-4672-B26D-AAEE3163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6661</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95</cp:revision>
  <cp:lastPrinted>2014-12-22T09:49:00Z</cp:lastPrinted>
  <dcterms:created xsi:type="dcterms:W3CDTF">2015-11-25T08:09:00Z</dcterms:created>
  <dcterms:modified xsi:type="dcterms:W3CDTF">2019-12-26T06:11:00Z</dcterms:modified>
</cp:coreProperties>
</file>