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2B5C2B" w:rsidRPr="00450B9D" w:rsidRDefault="00581D49" w:rsidP="002B5C2B">
      <w:pPr>
        <w:pStyle w:val="af6"/>
        <w:jc w:val="center"/>
        <w:rPr>
          <w:b/>
          <w:sz w:val="28"/>
          <w:szCs w:val="28"/>
        </w:rPr>
      </w:pPr>
      <w:r w:rsidRPr="002031B7">
        <w:rPr>
          <w:b/>
          <w:sz w:val="28"/>
          <w:szCs w:val="28"/>
        </w:rPr>
        <w:t>открытого запроса предложений на право заключения договора</w:t>
      </w:r>
      <w:r>
        <w:rPr>
          <w:b/>
          <w:sz w:val="28"/>
          <w:szCs w:val="28"/>
        </w:rPr>
        <w:t xml:space="preserve"> </w:t>
      </w:r>
      <w:r w:rsidR="002B5C2B" w:rsidRPr="002B5C2B">
        <w:rPr>
          <w:b/>
          <w:sz w:val="28"/>
          <w:szCs w:val="28"/>
        </w:rPr>
        <w:t>на поставку деревянных проложек для упаковки ГКЛ для нужд производственных площадок «ВОЛМА-Волгоград», «ВОЛМА-Воскресенск», «ВОЛМА-Абсалямово»</w:t>
      </w:r>
      <w:r w:rsidR="00450B9D" w:rsidRPr="00450B9D">
        <w:rPr>
          <w:b/>
          <w:sz w:val="28"/>
          <w:szCs w:val="28"/>
        </w:rPr>
        <w:t xml:space="preserve"> </w:t>
      </w:r>
      <w:r w:rsidR="00450B9D">
        <w:rPr>
          <w:b/>
          <w:sz w:val="28"/>
          <w:szCs w:val="28"/>
        </w:rPr>
        <w:t>на  20</w:t>
      </w:r>
      <w:r w:rsidR="00817C3B" w:rsidRPr="00817C3B">
        <w:rPr>
          <w:b/>
          <w:sz w:val="28"/>
          <w:szCs w:val="28"/>
        </w:rPr>
        <w:t>20</w:t>
      </w:r>
      <w:r w:rsidR="00450B9D">
        <w:rPr>
          <w:b/>
          <w:sz w:val="28"/>
          <w:szCs w:val="28"/>
        </w:rPr>
        <w:t>г.</w:t>
      </w:r>
    </w:p>
    <w:p w:rsidR="00581D49" w:rsidRPr="00024324" w:rsidRDefault="00581D49" w:rsidP="002B5C2B">
      <w:pPr>
        <w:pStyle w:val="af6"/>
        <w:jc w:val="center"/>
        <w:rPr>
          <w:b/>
          <w:sz w:val="28"/>
          <w:szCs w:val="28"/>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C85984" w:rsidRDefault="00EB73EF" w:rsidP="00581D49">
      <w:pPr>
        <w:tabs>
          <w:tab w:val="left" w:pos="6840"/>
        </w:tabs>
        <w:spacing w:after="0"/>
        <w:rPr>
          <w:rFonts w:ascii="Times New Roman" w:hAnsi="Times New Roman" w:cs="Times New Roman"/>
          <w:b/>
          <w:bCs/>
        </w:rPr>
      </w:pPr>
      <w:r w:rsidRPr="00152A32">
        <w:rPr>
          <w:rFonts w:ascii="Times New Roman" w:hAnsi="Times New Roman" w:cs="Times New Roman"/>
          <w:b/>
          <w:bCs/>
        </w:rPr>
        <w:t xml:space="preserve">                                                                      </w:t>
      </w:r>
    </w:p>
    <w:p w:rsidR="00C85984" w:rsidRDefault="00C85984" w:rsidP="00581D49">
      <w:pPr>
        <w:tabs>
          <w:tab w:val="left" w:pos="6840"/>
        </w:tabs>
        <w:spacing w:after="0"/>
        <w:rPr>
          <w:rFonts w:ascii="Times New Roman" w:hAnsi="Times New Roman" w:cs="Times New Roman"/>
          <w:b/>
          <w:bCs/>
        </w:rPr>
      </w:pPr>
    </w:p>
    <w:p w:rsidR="00FD3CA3" w:rsidRPr="00191C3E" w:rsidRDefault="00DB08EF" w:rsidP="00C85984">
      <w:pPr>
        <w:tabs>
          <w:tab w:val="left" w:pos="6840"/>
        </w:tabs>
        <w:spacing w:after="0"/>
        <w:jc w:val="center"/>
        <w:rPr>
          <w:rFonts w:ascii="Times New Roman" w:hAnsi="Times New Roman" w:cs="Times New Roman"/>
          <w:b/>
          <w:noProof/>
          <w:sz w:val="24"/>
          <w:szCs w:val="24"/>
        </w:rPr>
      </w:pPr>
      <w:r w:rsidRPr="00191C3E">
        <w:rPr>
          <w:rFonts w:ascii="Times New Roman" w:hAnsi="Times New Roman" w:cs="Times New Roman"/>
          <w:b/>
          <w:noProof/>
          <w:sz w:val="24"/>
          <w:szCs w:val="24"/>
        </w:rPr>
        <w:t>г. Волгоград</w:t>
      </w:r>
    </w:p>
    <w:p w:rsidR="00DB08EF" w:rsidRPr="00191C3E" w:rsidRDefault="00063413" w:rsidP="00383F21">
      <w:pPr>
        <w:tabs>
          <w:tab w:val="left" w:pos="6840"/>
        </w:tabs>
        <w:spacing w:after="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383F21" w:rsidRPr="00EB73E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ED1E75">
        <w:rPr>
          <w:rFonts w:ascii="Times New Roman" w:hAnsi="Times New Roman" w:cs="Times New Roman"/>
          <w:b/>
          <w:noProof/>
          <w:sz w:val="24"/>
          <w:szCs w:val="24"/>
        </w:rPr>
        <w:t>9</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w:t>
      </w:r>
      <w:r w:rsidRPr="002B560B">
        <w:rPr>
          <w:snapToGrid w:val="0"/>
          <w:sz w:val="22"/>
          <w:szCs w:val="22"/>
        </w:rPr>
        <w:lastRenderedPageBreak/>
        <w:t xml:space="preserve">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w:t>
      </w:r>
      <w:r w:rsidRPr="002B560B">
        <w:rPr>
          <w:rFonts w:ascii="Times New Roman" w:eastAsia="Times New Roman" w:hAnsi="Times New Roman" w:cs="Times New Roman"/>
          <w:bCs/>
        </w:rPr>
        <w:lastRenderedPageBreak/>
        <w:t xml:space="preserve">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lastRenderedPageBreak/>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lastRenderedPageBreak/>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2B560B" w:rsidRDefault="001F1A08" w:rsidP="002B560B">
      <w:pPr>
        <w:spacing w:after="0"/>
        <w:ind w:firstLine="284"/>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152A32" w:rsidRDefault="00152A32" w:rsidP="002B560B">
      <w:pPr>
        <w:spacing w:after="0"/>
        <w:ind w:firstLine="284"/>
        <w:jc w:val="both"/>
        <w:rPr>
          <w:rFonts w:ascii="Times New Roman" w:eastAsia="Times New Roman" w:hAnsi="Times New Roman" w:cs="Times New Roman"/>
          <w:bCs/>
        </w:rPr>
      </w:pPr>
    </w:p>
    <w:p w:rsidR="00152A32" w:rsidRPr="002B560B" w:rsidRDefault="00152A3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442752" w:rsidRPr="00152A32" w:rsidRDefault="00442752" w:rsidP="00EB73EF">
      <w:pPr>
        <w:spacing w:after="0"/>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545F5" w:rsidRDefault="007545F5" w:rsidP="00847DD4">
            <w:pPr>
              <w:widowControl w:val="0"/>
              <w:spacing w:after="0"/>
              <w:jc w:val="both"/>
              <w:rPr>
                <w:rFonts w:ascii="Times New Roman" w:hAnsi="Times New Roman" w:cs="Times New Roman"/>
                <w:b/>
              </w:rPr>
            </w:pPr>
          </w:p>
          <w:p w:rsidR="0027000C" w:rsidRPr="00DA6D34" w:rsidRDefault="00DF2500" w:rsidP="00847DD4">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847DD4">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847DD4">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847DD4">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847DD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847DD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847DD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383F21" w:rsidRPr="00383F21" w:rsidRDefault="00383F21" w:rsidP="00847DD4">
            <w:pPr>
              <w:overflowPunct w:val="0"/>
              <w:autoSpaceDE w:val="0"/>
              <w:autoSpaceDN w:val="0"/>
              <w:adjustRightInd w:val="0"/>
              <w:spacing w:after="0"/>
              <w:textAlignment w:val="baseline"/>
              <w:rPr>
                <w:rFonts w:ascii="Times New Roman" w:eastAsia="Times New Roman" w:hAnsi="Times New Roman" w:cs="Times New Roman"/>
                <w:i/>
                <w:u w:val="single"/>
              </w:rPr>
            </w:pPr>
            <w:r w:rsidRPr="00383F21">
              <w:rPr>
                <w:rFonts w:ascii="Times New Roman" w:eastAsia="Times New Roman" w:hAnsi="Times New Roman" w:cs="Times New Roman"/>
                <w:i/>
                <w:u w:val="single"/>
              </w:rPr>
              <w:t>По коммерческим вопросам:</w:t>
            </w:r>
          </w:p>
          <w:p w:rsidR="00383F21" w:rsidRPr="00383F21" w:rsidRDefault="00ED1E75" w:rsidP="00847DD4">
            <w:pPr>
              <w:overflowPunct w:val="0"/>
              <w:autoSpaceDE w:val="0"/>
              <w:autoSpaceDN w:val="0"/>
              <w:adjustRightInd w:val="0"/>
              <w:spacing w:after="0"/>
              <w:textAlignment w:val="baseline"/>
              <w:rPr>
                <w:rFonts w:ascii="Times New Roman" w:eastAsia="Times New Roman" w:hAnsi="Times New Roman" w:cs="Times New Roman"/>
              </w:rPr>
            </w:pPr>
            <w:r w:rsidRPr="006C4B4E">
              <w:rPr>
                <w:rFonts w:ascii="Times New Roman" w:eastAsia="Times New Roman" w:hAnsi="Times New Roman" w:cs="Times New Roman"/>
              </w:rPr>
              <w:t>Иванова Ирина</w:t>
            </w:r>
            <w:r w:rsidR="006C4B4E" w:rsidRPr="006C4B4E">
              <w:rPr>
                <w:rFonts w:ascii="Times New Roman" w:eastAsia="Times New Roman" w:hAnsi="Times New Roman" w:cs="Times New Roman"/>
              </w:rPr>
              <w:t xml:space="preserve"> </w:t>
            </w:r>
            <w:r w:rsidR="006C4B4E" w:rsidRPr="006C4B4E">
              <w:rPr>
                <w:rFonts w:ascii="Times New Roman" w:hAnsi="Times New Roman" w:cs="Times New Roman"/>
              </w:rPr>
              <w:t>Валерьевна</w:t>
            </w:r>
            <w:r w:rsidR="00383F21" w:rsidRPr="00383F21">
              <w:rPr>
                <w:rFonts w:ascii="Times New Roman" w:eastAsia="Times New Roman" w:hAnsi="Times New Roman" w:cs="Times New Roman"/>
              </w:rPr>
              <w:t xml:space="preserve">, </w:t>
            </w:r>
            <w:r w:rsidR="002E28AC">
              <w:rPr>
                <w:rFonts w:ascii="Times New Roman" w:eastAsia="Times New Roman" w:hAnsi="Times New Roman" w:cs="Times New Roman"/>
              </w:rPr>
              <w:t>специалист</w:t>
            </w:r>
            <w:r w:rsidR="00383F21" w:rsidRPr="00383F21">
              <w:rPr>
                <w:rFonts w:ascii="Times New Roman" w:eastAsia="Times New Roman" w:hAnsi="Times New Roman" w:cs="Times New Roman"/>
              </w:rPr>
              <w:t xml:space="preserve"> по закупкам</w:t>
            </w:r>
            <w:r w:rsidR="002E28AC">
              <w:rPr>
                <w:rFonts w:ascii="Times New Roman" w:eastAsia="Times New Roman" w:hAnsi="Times New Roman" w:cs="Times New Roman"/>
              </w:rPr>
              <w:t xml:space="preserve"> сырья,</w:t>
            </w:r>
          </w:p>
          <w:p w:rsidR="00152A32" w:rsidRPr="008C28AB" w:rsidRDefault="00383F21" w:rsidP="00847DD4">
            <w:pPr>
              <w:overflowPunct w:val="0"/>
              <w:autoSpaceDE w:val="0"/>
              <w:autoSpaceDN w:val="0"/>
              <w:adjustRightInd w:val="0"/>
              <w:spacing w:after="0"/>
              <w:textAlignment w:val="baseline"/>
              <w:rPr>
                <w:color w:val="0000FF"/>
              </w:rPr>
            </w:pPr>
            <w:r w:rsidRPr="00383F21">
              <w:rPr>
                <w:rFonts w:ascii="Times New Roman" w:eastAsia="Times New Roman" w:hAnsi="Times New Roman" w:cs="Times New Roman"/>
              </w:rPr>
              <w:t>тел.: +7(8442) 49-39-39 доб. 1</w:t>
            </w:r>
            <w:r w:rsidR="00ED1E75">
              <w:rPr>
                <w:rFonts w:ascii="Times New Roman" w:eastAsia="Times New Roman" w:hAnsi="Times New Roman" w:cs="Times New Roman"/>
              </w:rPr>
              <w:t>0-43.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847DD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47DD4" w:rsidRDefault="00847DD4" w:rsidP="00847DD4">
            <w:pPr>
              <w:spacing w:after="0"/>
              <w:jc w:val="both"/>
              <w:rPr>
                <w:rFonts w:ascii="Times New Roman" w:hAnsi="Times New Roman" w:cs="Times New Roman"/>
                <w:b/>
              </w:rPr>
            </w:pPr>
          </w:p>
          <w:p w:rsidR="00847DD4" w:rsidRPr="00847DD4" w:rsidRDefault="00847DD4" w:rsidP="00847DD4">
            <w:pPr>
              <w:spacing w:after="0"/>
              <w:jc w:val="both"/>
              <w:rPr>
                <w:rFonts w:ascii="Times New Roman" w:hAnsi="Times New Roman" w:cs="Times New Roman"/>
                <w:b/>
              </w:rPr>
            </w:pPr>
            <w:r w:rsidRPr="00847DD4">
              <w:rPr>
                <w:rFonts w:ascii="Times New Roman" w:hAnsi="Times New Roman" w:cs="Times New Roman"/>
                <w:b/>
              </w:rPr>
              <w:t>ООО «ВОЛМА-Маркетинг» для нужд производчтвенных площадок</w:t>
            </w:r>
          </w:p>
          <w:p w:rsidR="00383F21" w:rsidRPr="00383F21" w:rsidRDefault="00847DD4" w:rsidP="00847DD4">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Филиал «ВОЛМА-Волгоград», г. Волгоград, ул. Крепильная, д.128</w:t>
            </w:r>
          </w:p>
          <w:p w:rsidR="00383F21" w:rsidRPr="00383F21" w:rsidRDefault="00847DD4" w:rsidP="00847DD4">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«ВОЛМА-Воскресенск», Московская область, г. Воскресенск, ул. Кирова, д. 3, стр. 1</w:t>
            </w:r>
          </w:p>
          <w:p w:rsidR="000207CA" w:rsidRPr="00383F21" w:rsidRDefault="00847DD4" w:rsidP="00847DD4">
            <w:pPr>
              <w:spacing w:after="0"/>
              <w:jc w:val="both"/>
              <w:rPr>
                <w:rFonts w:ascii="Times New Roman" w:hAnsi="Times New Roman" w:cs="Times New Roman"/>
                <w:b/>
                <w:u w:val="single"/>
              </w:rPr>
            </w:pPr>
            <w:r>
              <w:rPr>
                <w:rFonts w:ascii="Times New Roman" w:hAnsi="Times New Roman" w:cs="Times New Roman"/>
              </w:rPr>
              <w:t xml:space="preserve">- </w:t>
            </w:r>
            <w:r w:rsidR="00383F21" w:rsidRPr="00383F21">
              <w:rPr>
                <w:rFonts w:ascii="Times New Roman" w:hAnsi="Times New Roman" w:cs="Times New Roman"/>
              </w:rPr>
              <w:t>ООО «ВОЛМА-Абсалямово», Республика Татарстан, Ютазинский район, с. Абсалямово, ул. Советская, д.121</w:t>
            </w:r>
          </w:p>
        </w:tc>
      </w:tr>
      <w:tr w:rsidR="00DF2500" w:rsidRPr="002B560B" w:rsidTr="00152A32">
        <w:trPr>
          <w:trHeight w:val="12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7A4E23" w:rsidRDefault="002B5C2B" w:rsidP="00847DD4">
            <w:pPr>
              <w:pStyle w:val="af6"/>
              <w:spacing w:line="276" w:lineRule="auto"/>
              <w:jc w:val="both"/>
            </w:pPr>
            <w:r>
              <w:t>П</w:t>
            </w:r>
            <w:r w:rsidRPr="002B5C2B">
              <w:t>оставк</w:t>
            </w:r>
            <w:r>
              <w:t>а</w:t>
            </w:r>
            <w:r w:rsidRPr="002B5C2B">
              <w:t xml:space="preserve"> деревянных проложек для упаковки ГКЛ для нужд производственных площадок</w:t>
            </w:r>
            <w:r>
              <w:t xml:space="preserve"> «ВОЛМА-Волгоград», «ВОЛМА-</w:t>
            </w:r>
            <w:r w:rsidRPr="002B5C2B">
              <w:t>Воскресенск», «ВОЛМА-Абсалямово»</w:t>
            </w:r>
            <w:r w:rsidR="008C28AB">
              <w:t xml:space="preserve"> на  20</w:t>
            </w:r>
            <w:r w:rsidR="00817C3B" w:rsidRPr="00817C3B">
              <w:t>20</w:t>
            </w:r>
            <w:r w:rsidR="008C28AB">
              <w:t>г</w:t>
            </w:r>
            <w: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847DD4">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5E5E3F">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E5E3F" w:rsidRPr="00383F21" w:rsidRDefault="00581D49" w:rsidP="00847DD4">
            <w:pPr>
              <w:spacing w:after="0"/>
              <w:jc w:val="both"/>
              <w:rPr>
                <w:rFonts w:ascii="Times New Roman" w:hAnsi="Times New Roman" w:cs="Times New Roman"/>
              </w:rPr>
            </w:pPr>
            <w:r w:rsidRPr="00E36FBC">
              <w:rPr>
                <w:rFonts w:ascii="Times New Roman" w:hAnsi="Times New Roman"/>
                <w:b/>
              </w:rPr>
              <w:t xml:space="preserve">Место </w:t>
            </w:r>
            <w:r>
              <w:rPr>
                <w:rFonts w:ascii="Times New Roman" w:hAnsi="Times New Roman"/>
                <w:b/>
              </w:rPr>
              <w:t>поставки</w:t>
            </w:r>
            <w:r w:rsidR="005E5E3F">
              <w:rPr>
                <w:rFonts w:ascii="Times New Roman" w:hAnsi="Times New Roman"/>
                <w:b/>
              </w:rPr>
              <w:t>:</w:t>
            </w:r>
            <w:r w:rsidR="00847DD4">
              <w:rPr>
                <w:rFonts w:ascii="Times New Roman" w:hAnsi="Times New Roman"/>
                <w:b/>
              </w:rPr>
              <w:t xml:space="preserve"> </w:t>
            </w:r>
            <w:r w:rsidR="005E5E3F">
              <w:rPr>
                <w:rFonts w:ascii="Times New Roman" w:hAnsi="Times New Roman" w:cs="Times New Roman"/>
              </w:rPr>
              <w:t>Филиал «ВОЛМА-Волгоград»,г.</w:t>
            </w:r>
            <w:r w:rsidR="005E5E3F" w:rsidRPr="00383F21">
              <w:rPr>
                <w:rFonts w:ascii="Times New Roman" w:hAnsi="Times New Roman" w:cs="Times New Roman"/>
              </w:rPr>
              <w:t>Волгоград, ул. Крепильная, д.128</w:t>
            </w:r>
            <w:r w:rsidR="00847DD4">
              <w:rPr>
                <w:rFonts w:ascii="Times New Roman" w:hAnsi="Times New Roman" w:cs="Times New Roman"/>
              </w:rPr>
              <w:t>.</w:t>
            </w:r>
          </w:p>
          <w:p w:rsidR="005E5E3F" w:rsidRPr="00383F21" w:rsidRDefault="005E5E3F" w:rsidP="00847DD4">
            <w:pPr>
              <w:spacing w:after="0"/>
              <w:jc w:val="both"/>
              <w:rPr>
                <w:rFonts w:ascii="Times New Roman" w:hAnsi="Times New Roman" w:cs="Times New Roman"/>
              </w:rPr>
            </w:pPr>
            <w:r>
              <w:rPr>
                <w:rFonts w:ascii="Times New Roman" w:hAnsi="Times New Roman" w:cs="Times New Roman"/>
              </w:rPr>
              <w:t>ООО</w:t>
            </w:r>
            <w:r w:rsidRPr="00383F21">
              <w:rPr>
                <w:rFonts w:ascii="Times New Roman" w:hAnsi="Times New Roman" w:cs="Times New Roman"/>
              </w:rPr>
              <w:t>«ВОЛМА</w:t>
            </w:r>
            <w:r>
              <w:rPr>
                <w:rFonts w:ascii="Times New Roman" w:hAnsi="Times New Roman" w:cs="Times New Roman"/>
              </w:rPr>
              <w:t>-Воскресенск»,Московская обл.,г.Воскресенск,ул.Кирова,д.</w:t>
            </w:r>
            <w:r w:rsidRPr="00383F21">
              <w:rPr>
                <w:rFonts w:ascii="Times New Roman" w:hAnsi="Times New Roman" w:cs="Times New Roman"/>
              </w:rPr>
              <w:t>3, стр. 1</w:t>
            </w:r>
            <w:r w:rsidR="00847DD4">
              <w:rPr>
                <w:rFonts w:ascii="Times New Roman" w:hAnsi="Times New Roman" w:cs="Times New Roman"/>
              </w:rPr>
              <w:t>.</w:t>
            </w:r>
          </w:p>
          <w:p w:rsidR="00581D49" w:rsidRPr="002B02BF" w:rsidRDefault="005E5E3F" w:rsidP="00847DD4">
            <w:pPr>
              <w:pStyle w:val="Standard"/>
              <w:widowControl w:val="0"/>
              <w:spacing w:after="0"/>
              <w:jc w:val="both"/>
              <w:rPr>
                <w:rFonts w:ascii="Times New Roman" w:eastAsia="Times New Roman" w:hAnsi="Times New Roman"/>
                <w:color w:val="000000"/>
                <w:lang w:eastAsia="ru-RU"/>
              </w:rPr>
            </w:pPr>
            <w:r w:rsidRPr="00383F21">
              <w:rPr>
                <w:rFonts w:ascii="Times New Roman" w:hAnsi="Times New Roman"/>
              </w:rPr>
              <w:t>ООО «ВОЛМА-Абсалямово», Республика Татарстан, Ютазинский район, с. Абсалямово, ул. Советская, д.121</w:t>
            </w:r>
            <w:r>
              <w:rPr>
                <w:rFonts w:ascii="Times New Roman" w:eastAsia="Times New Roman" w:hAnsi="Times New Roman"/>
                <w:color w:val="000000"/>
                <w:lang w:eastAsia="ru-RU"/>
              </w:rPr>
              <w:t>.</w:t>
            </w:r>
          </w:p>
          <w:p w:rsidR="005E5E3F" w:rsidRDefault="00581D49" w:rsidP="00847DD4">
            <w:pPr>
              <w:spacing w:after="0"/>
              <w:jc w:val="both"/>
              <w:rPr>
                <w:rFonts w:ascii="Times New Roman" w:hAnsi="Times New Roman"/>
                <w:b/>
              </w:rPr>
            </w:pPr>
            <w:r w:rsidRPr="00E36FBC">
              <w:rPr>
                <w:rFonts w:ascii="Times New Roman" w:eastAsia="Times New Roman" w:hAnsi="Times New Roman" w:cs="Times New Roman"/>
                <w:b/>
              </w:rPr>
              <w:t xml:space="preserve">Срок </w:t>
            </w:r>
            <w:r w:rsidR="005E5E3F">
              <w:rPr>
                <w:rFonts w:ascii="Times New Roman" w:eastAsia="Times New Roman" w:hAnsi="Times New Roman" w:cs="Times New Roman"/>
                <w:b/>
              </w:rPr>
              <w:t>поставки</w:t>
            </w:r>
            <w:r w:rsidRPr="00E36FBC">
              <w:rPr>
                <w:rFonts w:ascii="Times New Roman" w:eastAsia="Times New Roman" w:hAnsi="Times New Roman" w:cs="Times New Roman"/>
                <w:b/>
              </w:rPr>
              <w:t>:</w:t>
            </w:r>
            <w:r w:rsidRPr="00E36FBC">
              <w:rPr>
                <w:rFonts w:ascii="Times New Roman" w:eastAsia="Times New Roman" w:hAnsi="Times New Roman" w:cs="Times New Roman"/>
                <w:b/>
                <w:lang w:eastAsia="ar-SA"/>
              </w:rPr>
              <w:t xml:space="preserve"> </w:t>
            </w:r>
            <w:r w:rsidR="002B5C2B" w:rsidRPr="00E1676E">
              <w:rPr>
                <w:rFonts w:ascii="Times New Roman" w:hAnsi="Times New Roman"/>
              </w:rPr>
              <w:t xml:space="preserve">с </w:t>
            </w:r>
            <w:r w:rsidR="002B5C2B">
              <w:rPr>
                <w:rFonts w:ascii="Times New Roman" w:hAnsi="Times New Roman"/>
              </w:rPr>
              <w:t>1.0</w:t>
            </w:r>
            <w:r w:rsidR="00817C3B" w:rsidRPr="00817C3B">
              <w:rPr>
                <w:rFonts w:ascii="Times New Roman" w:hAnsi="Times New Roman"/>
              </w:rPr>
              <w:t>2</w:t>
            </w:r>
            <w:r w:rsidR="002B5C2B">
              <w:rPr>
                <w:rFonts w:ascii="Times New Roman" w:hAnsi="Times New Roman"/>
              </w:rPr>
              <w:t>.20</w:t>
            </w:r>
            <w:r w:rsidR="00817C3B" w:rsidRPr="00817C3B">
              <w:rPr>
                <w:rFonts w:ascii="Times New Roman" w:hAnsi="Times New Roman"/>
              </w:rPr>
              <w:t>20</w:t>
            </w:r>
            <w:r w:rsidR="002B5C2B">
              <w:rPr>
                <w:rFonts w:ascii="Times New Roman" w:hAnsi="Times New Roman"/>
              </w:rPr>
              <w:t>г.</w:t>
            </w:r>
            <w:r w:rsidR="002B5C2B" w:rsidRPr="00E1676E">
              <w:rPr>
                <w:rFonts w:ascii="Times New Roman" w:hAnsi="Times New Roman"/>
              </w:rPr>
              <w:t xml:space="preserve"> до </w:t>
            </w:r>
            <w:r w:rsidR="00817C3B" w:rsidRPr="00817C3B">
              <w:rPr>
                <w:rFonts w:ascii="Times New Roman" w:hAnsi="Times New Roman"/>
              </w:rPr>
              <w:t>0</w:t>
            </w:r>
            <w:r w:rsidR="00ED1E75">
              <w:rPr>
                <w:rFonts w:ascii="Times New Roman" w:hAnsi="Times New Roman"/>
              </w:rPr>
              <w:t>1.</w:t>
            </w:r>
            <w:r w:rsidR="00817C3B" w:rsidRPr="00817C3B">
              <w:rPr>
                <w:rFonts w:ascii="Times New Roman" w:hAnsi="Times New Roman"/>
              </w:rPr>
              <w:t>0</w:t>
            </w:r>
            <w:r w:rsidR="00ED1E75">
              <w:rPr>
                <w:rFonts w:ascii="Times New Roman" w:hAnsi="Times New Roman"/>
              </w:rPr>
              <w:t>2</w:t>
            </w:r>
            <w:r w:rsidR="002B5C2B" w:rsidRPr="00E1676E">
              <w:rPr>
                <w:rFonts w:ascii="Times New Roman" w:hAnsi="Times New Roman"/>
              </w:rPr>
              <w:t>.20</w:t>
            </w:r>
            <w:r w:rsidR="00817C3B" w:rsidRPr="00817C3B">
              <w:rPr>
                <w:rFonts w:ascii="Times New Roman" w:hAnsi="Times New Roman"/>
              </w:rPr>
              <w:t>21</w:t>
            </w:r>
            <w:r w:rsidR="002B5C2B" w:rsidRPr="00E1676E">
              <w:rPr>
                <w:rFonts w:ascii="Times New Roman" w:hAnsi="Times New Roman"/>
              </w:rPr>
              <w:t>г. с возможностью пролонгации</w:t>
            </w:r>
            <w:r w:rsidR="002B5C2B" w:rsidRPr="00E1676E">
              <w:rPr>
                <w:rFonts w:ascii="Times New Roman" w:hAnsi="Times New Roman"/>
                <w:b/>
              </w:rPr>
              <w:t>.</w:t>
            </w:r>
          </w:p>
          <w:p w:rsidR="002B5C2B" w:rsidRPr="005E5E3F" w:rsidRDefault="002B5C2B" w:rsidP="00847DD4">
            <w:pPr>
              <w:spacing w:after="0"/>
              <w:jc w:val="both"/>
              <w:rPr>
                <w:rFonts w:ascii="Times New Roman" w:hAnsi="Times New Roman" w:cs="Times New Roman"/>
              </w:rPr>
            </w:pPr>
            <w:r w:rsidRPr="00E1676E">
              <w:rPr>
                <w:rFonts w:ascii="Times New Roman" w:hAnsi="Times New Roman"/>
              </w:rPr>
              <w:t>* Поставка указанного объема осуществляется в течение всего периода согласно заявкам Покупателя.</w:t>
            </w:r>
            <w:r w:rsidRPr="00E1676E">
              <w:rPr>
                <w:rFonts w:ascii="Times New Roman" w:hAnsi="Times New Roman"/>
                <w:b/>
              </w:rPr>
              <w:t xml:space="preserve"> </w:t>
            </w:r>
            <w:r w:rsidRPr="00E1676E">
              <w:rPr>
                <w:rFonts w:ascii="Times New Roman" w:hAnsi="Times New Roman"/>
              </w:rPr>
              <w:t>Датой поставки товара считается дата подписания товарной накладной Покупателем</w:t>
            </w:r>
            <w:r>
              <w:rPr>
                <w:rFonts w:ascii="Times New Roman" w:hAnsi="Times New Roman"/>
              </w:rPr>
              <w:t>.</w:t>
            </w:r>
          </w:p>
          <w:p w:rsidR="00ED69C7" w:rsidRDefault="00581D49" w:rsidP="00847DD4">
            <w:pPr>
              <w:spacing w:after="0"/>
              <w:jc w:val="both"/>
              <w:rPr>
                <w:rFonts w:ascii="Times New Roman" w:hAnsi="Times New Roman" w:cs="Times New Roman"/>
              </w:rPr>
            </w:pPr>
            <w:r w:rsidRPr="00E36FBC">
              <w:rPr>
                <w:rFonts w:ascii="Times New Roman" w:hAnsi="Times New Roman" w:cs="Times New Roman"/>
                <w:b/>
              </w:rPr>
              <w:t xml:space="preserve">Условия </w:t>
            </w:r>
            <w:r w:rsidR="005E5E3F">
              <w:rPr>
                <w:rFonts w:ascii="Times New Roman" w:hAnsi="Times New Roman" w:cs="Times New Roman"/>
                <w:b/>
              </w:rPr>
              <w:t>поставки:</w:t>
            </w:r>
            <w:r w:rsidR="005E5E3F">
              <w:rPr>
                <w:rFonts w:ascii="Times New Roman" w:hAnsi="Times New Roman" w:cs="Times New Roman"/>
              </w:rPr>
              <w:t xml:space="preserve">в </w:t>
            </w:r>
            <w:r w:rsidRPr="00E36FBC">
              <w:rPr>
                <w:rFonts w:ascii="Times New Roman" w:hAnsi="Times New Roman" w:cs="Times New Roman"/>
              </w:rPr>
              <w:t xml:space="preserve">соответствии с требованиями технического задания </w:t>
            </w:r>
            <w:r w:rsidR="006703A8">
              <w:rPr>
                <w:rFonts w:ascii="Times New Roman" w:hAnsi="Times New Roman" w:cs="Times New Roman"/>
              </w:rPr>
              <w:t>,</w:t>
            </w:r>
            <w:r w:rsidRPr="00E36FBC">
              <w:rPr>
                <w:rFonts w:ascii="Times New Roman" w:hAnsi="Times New Roman" w:cs="Times New Roman"/>
              </w:rPr>
              <w:t xml:space="preserve"> проекта договора</w:t>
            </w:r>
            <w:r w:rsidR="002B5C2B">
              <w:rPr>
                <w:rFonts w:ascii="Times New Roman" w:hAnsi="Times New Roman" w:cs="Times New Roman"/>
              </w:rPr>
              <w:t xml:space="preserve"> и </w:t>
            </w:r>
            <w:r w:rsidR="00985DC3">
              <w:rPr>
                <w:rFonts w:ascii="Times New Roman" w:hAnsi="Times New Roman" w:cs="Times New Roman"/>
              </w:rPr>
              <w:t>приложению к ТЗ</w:t>
            </w:r>
            <w:r w:rsidRPr="00E36FBC">
              <w:rPr>
                <w:rFonts w:ascii="Times New Roman" w:hAnsi="Times New Roman" w:cs="Times New Roman"/>
              </w:rPr>
              <w:t xml:space="preserve">. </w:t>
            </w:r>
          </w:p>
          <w:p w:rsidR="00847DD4" w:rsidRPr="00581D49" w:rsidRDefault="00847DD4" w:rsidP="00847DD4">
            <w:pPr>
              <w:spacing w:after="0"/>
              <w:jc w:val="both"/>
              <w:rPr>
                <w:rFonts w:ascii="Times New Roman" w:hAnsi="Times New Roman" w:cs="Times New Roman"/>
              </w:rPr>
            </w:pPr>
          </w:p>
        </w:tc>
      </w:tr>
      <w:tr w:rsidR="00BB3932" w:rsidRPr="002B560B" w:rsidTr="00847DD4">
        <w:trPr>
          <w:trHeight w:val="95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847DD4">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r w:rsidR="00ED69C7">
              <w:rPr>
                <w:rFonts w:ascii="Times New Roman" w:hAnsi="Times New Roman" w:cs="Times New Roman"/>
              </w:rPr>
              <w:t>.</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847DD4">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6703A8" w:rsidRPr="00985DC3" w:rsidRDefault="00BB3932" w:rsidP="00847DD4">
            <w:pPr>
              <w:pStyle w:val="af6"/>
              <w:spacing w:line="276" w:lineRule="auto"/>
              <w:jc w:val="both"/>
              <w:rPr>
                <w:sz w:val="22"/>
                <w:szCs w:val="22"/>
                <w:lang w:eastAsia="ar-SA"/>
              </w:rPr>
            </w:pPr>
            <w:r w:rsidRPr="002B560B">
              <w:rPr>
                <w:b/>
              </w:rPr>
              <w:t xml:space="preserve">Срок </w:t>
            </w:r>
            <w:r w:rsidR="00A80D9B" w:rsidRPr="002B560B">
              <w:rPr>
                <w:b/>
              </w:rPr>
              <w:t xml:space="preserve">и порядок </w:t>
            </w:r>
            <w:r w:rsidRPr="002B560B">
              <w:rPr>
                <w:b/>
              </w:rPr>
              <w:t>оплаты</w:t>
            </w:r>
            <w:r w:rsidRPr="002B560B">
              <w:t xml:space="preserve">: </w:t>
            </w:r>
            <w:r w:rsidR="005E5E3F" w:rsidRPr="00233CF7">
              <w:rPr>
                <w:sz w:val="22"/>
                <w:szCs w:val="22"/>
                <w:lang w:eastAsia="ar-SA"/>
              </w:rPr>
              <w:t xml:space="preserve">Оплата товара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EB73EF" w:rsidRPr="00EB73EF">
              <w:rPr>
                <w:sz w:val="22"/>
                <w:szCs w:val="22"/>
                <w:lang w:eastAsia="ar-SA"/>
              </w:rPr>
              <w:t>3</w:t>
            </w:r>
            <w:r w:rsidR="005E5E3F" w:rsidRPr="00233CF7">
              <w:rPr>
                <w:sz w:val="22"/>
                <w:szCs w:val="22"/>
                <w:lang w:eastAsia="ar-SA"/>
              </w:rPr>
              <w:t>0 (</w:t>
            </w:r>
            <w:r w:rsidR="00EB73EF">
              <w:rPr>
                <w:sz w:val="22"/>
                <w:szCs w:val="22"/>
                <w:lang w:eastAsia="ar-SA"/>
              </w:rPr>
              <w:t>трид</w:t>
            </w:r>
            <w:r w:rsidR="005E5E3F" w:rsidRPr="00233CF7">
              <w:rPr>
                <w:sz w:val="22"/>
                <w:szCs w:val="22"/>
                <w:lang w:eastAsia="ar-SA"/>
              </w:rPr>
              <w:t>цати) календарных дней с момента подписания товарной накладной формы ТОРГ-12 материально ответственным лицом на складе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847DD4">
            <w:pPr>
              <w:pStyle w:val="af6"/>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847DD4">
            <w:pPr>
              <w:spacing w:after="0" w:line="240" w:lineRule="auto"/>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1351EC"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1351EC" w:rsidRPr="00C80EA4" w:rsidRDefault="001351EC" w:rsidP="001351EC">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17C3B" w:rsidRPr="00847DD4">
              <w:rPr>
                <w:rFonts w:ascii="Times New Roman" w:eastAsia="Times New Roman" w:hAnsi="Times New Roman" w:cs="Times New Roman"/>
                <w:b/>
                <w:lang w:eastAsia="ar-SA"/>
              </w:rPr>
              <w:t>07</w:t>
            </w:r>
            <w:r w:rsidR="005E5E3F">
              <w:rPr>
                <w:rFonts w:ascii="Times New Roman" w:eastAsia="Times New Roman" w:hAnsi="Times New Roman" w:cs="Times New Roman"/>
                <w:b/>
                <w:lang w:eastAsia="ar-SA"/>
              </w:rPr>
              <w:t>»</w:t>
            </w:r>
            <w:r w:rsidR="00ED1E75">
              <w:rPr>
                <w:rFonts w:ascii="Times New Roman" w:eastAsia="Times New Roman" w:hAnsi="Times New Roman" w:cs="Times New Roman"/>
                <w:b/>
                <w:lang w:eastAsia="ar-SA"/>
              </w:rPr>
              <w:t xml:space="preserve"> </w:t>
            </w:r>
            <w:r w:rsidR="00817C3B">
              <w:rPr>
                <w:rFonts w:ascii="Times New Roman" w:eastAsia="Times New Roman" w:hAnsi="Times New Roman" w:cs="Times New Roman"/>
                <w:b/>
                <w:lang w:eastAsia="ar-SA"/>
              </w:rPr>
              <w:t>ноября</w:t>
            </w:r>
            <w:r w:rsidR="002E28AC">
              <w:rPr>
                <w:rFonts w:ascii="Times New Roman" w:eastAsia="Times New Roman" w:hAnsi="Times New Roman" w:cs="Times New Roman"/>
                <w:b/>
                <w:lang w:eastAsia="ar-SA"/>
              </w:rPr>
              <w:t xml:space="preserve"> </w:t>
            </w:r>
            <w:r w:rsidR="00ED1E75">
              <w:rPr>
                <w:rFonts w:ascii="Times New Roman" w:eastAsia="Times New Roman" w:hAnsi="Times New Roman" w:cs="Times New Roman"/>
                <w:b/>
                <w:lang w:eastAsia="ar-SA"/>
              </w:rPr>
              <w:t xml:space="preserve"> 2019</w:t>
            </w:r>
            <w:r w:rsidRPr="00DA6D34">
              <w:rPr>
                <w:rFonts w:ascii="Times New Roman" w:eastAsia="Times New Roman" w:hAnsi="Times New Roman" w:cs="Times New Roman"/>
                <w:b/>
                <w:lang w:eastAsia="ar-SA"/>
              </w:rPr>
              <w:t>г.</w:t>
            </w:r>
            <w:r w:rsidR="002E28AC">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817C3B">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17C3B">
              <w:rPr>
                <w:rFonts w:ascii="Times New Roman" w:eastAsia="Times New Roman" w:hAnsi="Times New Roman" w:cs="Times New Roman"/>
                <w:b/>
                <w:lang w:eastAsia="ar-SA"/>
              </w:rPr>
              <w:t>2</w:t>
            </w:r>
            <w:r w:rsidR="00B94CF8">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 xml:space="preserve">» </w:t>
            </w:r>
            <w:r w:rsidR="00817C3B">
              <w:rPr>
                <w:rFonts w:ascii="Times New Roman" w:eastAsia="Times New Roman" w:hAnsi="Times New Roman" w:cs="Times New Roman"/>
                <w:b/>
                <w:lang w:eastAsia="ar-SA"/>
              </w:rPr>
              <w:t>ноября</w:t>
            </w:r>
            <w:r w:rsidRPr="00DA6D34">
              <w:rPr>
                <w:rFonts w:ascii="Times New Roman" w:eastAsia="Times New Roman" w:hAnsi="Times New Roman" w:cs="Times New Roman"/>
                <w:b/>
                <w:lang w:eastAsia="ar-SA"/>
              </w:rPr>
              <w:t xml:space="preserve"> 201</w:t>
            </w:r>
            <w:r w:rsidR="00ED1E75">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2E28AC">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17C3B">
              <w:rPr>
                <w:rFonts w:ascii="Times New Roman" w:eastAsia="Times New Roman" w:hAnsi="Times New Roman" w:cs="Times New Roman"/>
                <w:b/>
                <w:lang w:eastAsia="ar-SA"/>
              </w:rPr>
              <w:t>2</w:t>
            </w:r>
            <w:r w:rsidR="00B94CF8">
              <w:rPr>
                <w:rFonts w:ascii="Times New Roman" w:eastAsia="Times New Roman" w:hAnsi="Times New Roman" w:cs="Times New Roman"/>
                <w:b/>
                <w:lang w:eastAsia="ar-SA"/>
              </w:rPr>
              <w:t>7</w:t>
            </w:r>
            <w:r w:rsidR="00DA6D34" w:rsidRPr="00DA6D34">
              <w:rPr>
                <w:rFonts w:ascii="Times New Roman" w:eastAsia="Times New Roman" w:hAnsi="Times New Roman" w:cs="Times New Roman"/>
                <w:b/>
                <w:lang w:eastAsia="ar-SA"/>
              </w:rPr>
              <w:t xml:space="preserve">» </w:t>
            </w:r>
            <w:r w:rsidR="00817C3B">
              <w:rPr>
                <w:rFonts w:ascii="Times New Roman" w:eastAsia="Times New Roman" w:hAnsi="Times New Roman" w:cs="Times New Roman"/>
                <w:b/>
                <w:lang w:eastAsia="ar-SA"/>
              </w:rPr>
              <w:t>ноябр</w:t>
            </w:r>
            <w:r w:rsidR="002E28AC">
              <w:rPr>
                <w:rFonts w:ascii="Times New Roman" w:eastAsia="Times New Roman" w:hAnsi="Times New Roman" w:cs="Times New Roman"/>
                <w:b/>
                <w:lang w:eastAsia="ar-SA"/>
              </w:rPr>
              <w:t>я</w:t>
            </w:r>
            <w:r w:rsidR="00DA6D34" w:rsidRPr="00DA6D34">
              <w:rPr>
                <w:rFonts w:ascii="Times New Roman" w:eastAsia="Times New Roman" w:hAnsi="Times New Roman" w:cs="Times New Roman"/>
                <w:b/>
                <w:lang w:eastAsia="ar-SA"/>
              </w:rPr>
              <w:t xml:space="preserve"> 201</w:t>
            </w:r>
            <w:r w:rsidR="00ED1E75">
              <w:rPr>
                <w:rFonts w:ascii="Times New Roman" w:eastAsia="Times New Roman" w:hAnsi="Times New Roman" w:cs="Times New Roman"/>
                <w:b/>
                <w:lang w:eastAsia="ar-SA"/>
              </w:rPr>
              <w:t>9</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bookmarkStart w:id="120" w:name="_GoBack"/>
            <w:bookmarkEnd w:id="120"/>
          </w:p>
          <w:p w:rsidR="005733F0" w:rsidRPr="002B560B" w:rsidRDefault="008A1DFB" w:rsidP="001351EC">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152A32" w:rsidRDefault="00152A32" w:rsidP="005E5E3F">
            <w:pPr>
              <w:widowControl w:val="0"/>
              <w:spacing w:after="0"/>
              <w:jc w:val="both"/>
              <w:rPr>
                <w:rFonts w:ascii="Times New Roman" w:hAnsi="Times New Roman" w:cs="Times New Roman"/>
              </w:rPr>
            </w:pPr>
          </w:p>
          <w:p w:rsidR="008C6E15" w:rsidRPr="008C6E15" w:rsidRDefault="00BB3932" w:rsidP="00817C3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817C3B">
              <w:rPr>
                <w:rFonts w:ascii="Times New Roman" w:hAnsi="Times New Roman" w:cs="Times New Roman"/>
                <w:b/>
              </w:rPr>
              <w:t>07</w:t>
            </w:r>
            <w:r w:rsidRPr="002B560B">
              <w:rPr>
                <w:rFonts w:ascii="Times New Roman" w:hAnsi="Times New Roman" w:cs="Times New Roman"/>
                <w:b/>
              </w:rPr>
              <w:t xml:space="preserve">» </w:t>
            </w:r>
            <w:r w:rsidR="00817C3B">
              <w:rPr>
                <w:rFonts w:ascii="Times New Roman" w:hAnsi="Times New Roman" w:cs="Times New Roman"/>
                <w:b/>
              </w:rPr>
              <w:t>ноября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ED1E75">
              <w:rPr>
                <w:rFonts w:ascii="Times New Roman" w:hAnsi="Times New Roman" w:cs="Times New Roman"/>
                <w:b/>
              </w:rPr>
              <w:t>9</w:t>
            </w:r>
            <w:r w:rsidRPr="002B560B">
              <w:rPr>
                <w:rFonts w:ascii="Times New Roman" w:hAnsi="Times New Roman" w:cs="Times New Roman"/>
                <w:b/>
              </w:rPr>
              <w:t>г.  по  «</w:t>
            </w:r>
            <w:r w:rsidR="00817C3B">
              <w:rPr>
                <w:rFonts w:ascii="Times New Roman" w:hAnsi="Times New Roman" w:cs="Times New Roman"/>
                <w:b/>
              </w:rPr>
              <w:t>28</w:t>
            </w:r>
            <w:r w:rsidRPr="002B560B">
              <w:rPr>
                <w:rFonts w:ascii="Times New Roman" w:hAnsi="Times New Roman" w:cs="Times New Roman"/>
                <w:b/>
              </w:rPr>
              <w:t xml:space="preserve">» </w:t>
            </w:r>
            <w:r w:rsidR="00817C3B">
              <w:rPr>
                <w:rFonts w:ascii="Times New Roman" w:hAnsi="Times New Roman" w:cs="Times New Roman"/>
                <w:b/>
              </w:rPr>
              <w:t>ноябр</w:t>
            </w:r>
            <w:r w:rsidR="00ED1E75">
              <w:rPr>
                <w:rFonts w:ascii="Times New Roman" w:hAnsi="Times New Roman" w:cs="Times New Roman"/>
                <w:b/>
              </w:rPr>
              <w:t>я</w:t>
            </w:r>
            <w:r w:rsidR="00941342">
              <w:rPr>
                <w:rFonts w:ascii="Times New Roman" w:hAnsi="Times New Roman" w:cs="Times New Roman"/>
                <w:b/>
              </w:rPr>
              <w:t xml:space="preserve"> </w:t>
            </w:r>
            <w:r w:rsidRPr="002B560B">
              <w:rPr>
                <w:rFonts w:ascii="Times New Roman" w:hAnsi="Times New Roman" w:cs="Times New Roman"/>
                <w:b/>
              </w:rPr>
              <w:t xml:space="preserve"> 201</w:t>
            </w:r>
            <w:r w:rsidR="00ED1E75">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351EC" w:rsidRDefault="001351EC"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817C3B">
              <w:rPr>
                <w:rFonts w:ascii="Times New Roman" w:hAnsi="Times New Roman" w:cs="Times New Roman"/>
                <w:b/>
              </w:rPr>
              <w:t>20</w:t>
            </w:r>
            <w:r w:rsidR="00ED1E75">
              <w:rPr>
                <w:rFonts w:ascii="Times New Roman" w:hAnsi="Times New Roman" w:cs="Times New Roman"/>
                <w:b/>
              </w:rPr>
              <w:t xml:space="preserve">» </w:t>
            </w:r>
            <w:r w:rsidR="00817C3B">
              <w:rPr>
                <w:rFonts w:ascii="Times New Roman" w:hAnsi="Times New Roman" w:cs="Times New Roman"/>
                <w:b/>
              </w:rPr>
              <w:t>декабря</w:t>
            </w:r>
            <w:r w:rsidRPr="00DA6D34">
              <w:rPr>
                <w:rFonts w:ascii="Times New Roman" w:hAnsi="Times New Roman" w:cs="Times New Roman"/>
                <w:b/>
              </w:rPr>
              <w:t xml:space="preserve">  201</w:t>
            </w:r>
            <w:r w:rsidR="00ED1E75">
              <w:rPr>
                <w:rFonts w:ascii="Times New Roman" w:hAnsi="Times New Roman" w:cs="Times New Roman"/>
                <w:b/>
              </w:rPr>
              <w:t xml:space="preserve">9г.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1351EC" w:rsidRDefault="001351EC" w:rsidP="002B560B">
            <w:pPr>
              <w:pStyle w:val="af6"/>
              <w:spacing w:line="276" w:lineRule="auto"/>
              <w:jc w:val="both"/>
              <w:rPr>
                <w:b/>
                <w:sz w:val="22"/>
                <w:szCs w:val="22"/>
              </w:rPr>
            </w:pPr>
          </w:p>
          <w:p w:rsidR="00B162AA" w:rsidRDefault="00BB3932" w:rsidP="002B560B">
            <w:pPr>
              <w:pStyle w:val="af6"/>
              <w:spacing w:line="276" w:lineRule="auto"/>
              <w:jc w:val="both"/>
              <w:rPr>
                <w:b/>
                <w:sz w:val="22"/>
                <w:szCs w:val="22"/>
              </w:rPr>
            </w:pPr>
            <w:r w:rsidRPr="002B560B">
              <w:rPr>
                <w:b/>
                <w:sz w:val="22"/>
                <w:szCs w:val="22"/>
              </w:rPr>
              <w:t xml:space="preserve">Заказчик вправе отказаться от проведения процедуры в любой момент до подведения итогов, не неся при этом никакой ответственности перед любыми </w:t>
            </w:r>
            <w:r w:rsidRPr="002B560B">
              <w:rPr>
                <w:b/>
                <w:sz w:val="22"/>
                <w:szCs w:val="22"/>
              </w:rPr>
              <w:lastRenderedPageBreak/>
              <w:t>юридическими и физическими лицами.</w:t>
            </w:r>
          </w:p>
          <w:p w:rsidR="001351EC" w:rsidRPr="002B560B" w:rsidRDefault="001351EC" w:rsidP="002B560B">
            <w:pPr>
              <w:pStyle w:val="af6"/>
              <w:spacing w:line="276" w:lineRule="auto"/>
              <w:jc w:val="both"/>
              <w:rPr>
                <w:b/>
                <w:sz w:val="22"/>
                <w:szCs w:val="22"/>
              </w:rPr>
            </w:pP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703A8" w:rsidRPr="00575BF6" w:rsidRDefault="006703A8" w:rsidP="006703A8">
      <w:pPr>
        <w:widowControl w:val="0"/>
        <w:spacing w:after="0"/>
        <w:jc w:val="both"/>
        <w:rPr>
          <w:rFonts w:ascii="Times New Roman" w:eastAsia="Calibri" w:hAnsi="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9"/>
        <w:gridCol w:w="1418"/>
        <w:gridCol w:w="2207"/>
        <w:gridCol w:w="2329"/>
      </w:tblGrid>
      <w:tr w:rsidR="006703A8" w:rsidRPr="00575BF6" w:rsidTr="00A01563">
        <w:trPr>
          <w:trHeight w:val="597"/>
          <w:tblHeader/>
        </w:trPr>
        <w:tc>
          <w:tcPr>
            <w:tcW w:w="720"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w:t>
            </w:r>
          </w:p>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п/п</w:t>
            </w:r>
          </w:p>
        </w:tc>
        <w:tc>
          <w:tcPr>
            <w:tcW w:w="324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Наименование показателя</w:t>
            </w:r>
          </w:p>
          <w:p w:rsidR="006703A8" w:rsidRPr="00575BF6" w:rsidRDefault="006703A8" w:rsidP="002B5C2B">
            <w:pPr>
              <w:widowControl w:val="0"/>
              <w:autoSpaceDE w:val="0"/>
              <w:autoSpaceDN w:val="0"/>
              <w:adjustRightInd w:val="0"/>
              <w:spacing w:after="0"/>
              <w:jc w:val="center"/>
              <w:rPr>
                <w:rFonts w:ascii="Times New Roman" w:eastAsia="Calibri" w:hAnsi="Times New Roman"/>
                <w:i/>
                <w:iCs/>
                <w:lang w:eastAsia="en-US"/>
              </w:rPr>
            </w:pP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Единица</w:t>
            </w:r>
          </w:p>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измерения</w:t>
            </w:r>
          </w:p>
        </w:tc>
        <w:tc>
          <w:tcPr>
            <w:tcW w:w="2207"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Значение</w:t>
            </w:r>
          </w:p>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(цифрами и</w:t>
            </w:r>
          </w:p>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прописью)</w:t>
            </w:r>
          </w:p>
        </w:tc>
        <w:tc>
          <w:tcPr>
            <w:tcW w:w="232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Примечание</w:t>
            </w:r>
          </w:p>
        </w:tc>
      </w:tr>
      <w:tr w:rsidR="006703A8" w:rsidRPr="00575BF6" w:rsidTr="00A12552">
        <w:trPr>
          <w:trHeight w:val="509"/>
        </w:trPr>
        <w:tc>
          <w:tcPr>
            <w:tcW w:w="720" w:type="dxa"/>
            <w:vMerge w:val="restart"/>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1.</w:t>
            </w:r>
          </w:p>
        </w:tc>
        <w:tc>
          <w:tcPr>
            <w:tcW w:w="3249" w:type="dxa"/>
            <w:vAlign w:val="center"/>
          </w:tcPr>
          <w:p w:rsidR="006703A8" w:rsidRPr="00575BF6" w:rsidRDefault="006703A8"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Цена (за единицу) с доставкой, без учета НДС</w:t>
            </w: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val="restart"/>
            <w:vAlign w:val="center"/>
          </w:tcPr>
          <w:p w:rsidR="006703A8" w:rsidRPr="007A4E23" w:rsidRDefault="007A4E23" w:rsidP="00847DD4">
            <w:pPr>
              <w:widowControl w:val="0"/>
              <w:tabs>
                <w:tab w:val="left" w:pos="2232"/>
              </w:tabs>
              <w:autoSpaceDE w:val="0"/>
              <w:autoSpaceDN w:val="0"/>
              <w:adjustRightInd w:val="0"/>
              <w:spacing w:after="0" w:line="240" w:lineRule="auto"/>
              <w:jc w:val="center"/>
              <w:rPr>
                <w:rFonts w:ascii="Times New Roman" w:eastAsia="Calibri" w:hAnsi="Times New Roman"/>
                <w:color w:val="FF0000"/>
                <w:lang w:eastAsia="en-US"/>
              </w:rPr>
            </w:pPr>
            <w:r w:rsidRPr="001014F7">
              <w:rPr>
                <w:rFonts w:ascii="Times New Roman" w:eastAsia="Calibri" w:hAnsi="Times New Roman"/>
                <w:lang w:eastAsia="en-US"/>
              </w:rPr>
              <w:t>ВОЛМА-Волгоград</w:t>
            </w:r>
          </w:p>
        </w:tc>
      </w:tr>
      <w:tr w:rsidR="006703A8" w:rsidRPr="00575BF6" w:rsidTr="00A12552">
        <w:trPr>
          <w:trHeight w:val="559"/>
        </w:trPr>
        <w:tc>
          <w:tcPr>
            <w:tcW w:w="720" w:type="dxa"/>
            <w:vMerge/>
            <w:tcBorders>
              <w:bottom w:val="single" w:sz="4" w:space="0" w:color="auto"/>
            </w:tcBorders>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c>
          <w:tcPr>
            <w:tcW w:w="3249" w:type="dxa"/>
            <w:tcBorders>
              <w:bottom w:val="single" w:sz="4" w:space="0" w:color="auto"/>
            </w:tcBorders>
            <w:vAlign w:val="center"/>
          </w:tcPr>
          <w:p w:rsidR="006703A8" w:rsidRPr="00575BF6" w:rsidRDefault="006703A8"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с доставкой, </w:t>
            </w:r>
            <w:r w:rsidR="00A01563">
              <w:rPr>
                <w:rFonts w:ascii="Times New Roman" w:eastAsia="Calibri" w:hAnsi="Times New Roman"/>
                <w:lang w:eastAsia="en-US"/>
              </w:rPr>
              <w:t xml:space="preserve">  </w:t>
            </w:r>
            <w:r w:rsidRPr="00575BF6">
              <w:rPr>
                <w:rFonts w:ascii="Times New Roman" w:eastAsia="Calibri" w:hAnsi="Times New Roman"/>
                <w:lang w:eastAsia="en-US"/>
              </w:rPr>
              <w:t>с учетом НДС</w:t>
            </w:r>
            <w:r w:rsidR="00A01563">
              <w:rPr>
                <w:rFonts w:ascii="Times New Roman" w:eastAsia="Calibri" w:hAnsi="Times New Roman"/>
                <w:lang w:eastAsia="en-US"/>
              </w:rPr>
              <w:t xml:space="preserve"> </w:t>
            </w:r>
            <w:r>
              <w:rPr>
                <w:rFonts w:ascii="Times New Roman" w:eastAsia="Calibri" w:hAnsi="Times New Roman"/>
                <w:lang w:eastAsia="en-US"/>
              </w:rPr>
              <w:t>20%</w:t>
            </w: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tcBorders>
              <w:bottom w:val="single" w:sz="4" w:space="0" w:color="auto"/>
            </w:tcBorders>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tcBorders>
              <w:bottom w:val="single" w:sz="4" w:space="0" w:color="auto"/>
            </w:tcBorders>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r>
      <w:tr w:rsidR="00A12552" w:rsidRPr="00575BF6" w:rsidTr="00E50A33">
        <w:trPr>
          <w:trHeight w:val="694"/>
        </w:trPr>
        <w:tc>
          <w:tcPr>
            <w:tcW w:w="720" w:type="dxa"/>
            <w:tcBorders>
              <w:bottom w:val="nil"/>
            </w:tcBorders>
            <w:vAlign w:val="center"/>
          </w:tcPr>
          <w:p w:rsidR="00A12552" w:rsidRPr="007A4E23" w:rsidRDefault="00A12552" w:rsidP="002B5C2B">
            <w:pPr>
              <w:widowControl w:val="0"/>
              <w:autoSpaceDE w:val="0"/>
              <w:autoSpaceDN w:val="0"/>
              <w:adjustRightInd w:val="0"/>
              <w:spacing w:after="0"/>
              <w:jc w:val="center"/>
              <w:rPr>
                <w:rFonts w:ascii="Times New Roman" w:eastAsia="Calibri" w:hAnsi="Times New Roman"/>
                <w:lang w:val="en-US" w:eastAsia="en-US"/>
              </w:rPr>
            </w:pPr>
            <w:r>
              <w:rPr>
                <w:rFonts w:ascii="Times New Roman" w:eastAsia="Calibri" w:hAnsi="Times New Roman"/>
                <w:lang w:val="en-US" w:eastAsia="en-US"/>
              </w:rPr>
              <w:t>2.</w:t>
            </w:r>
          </w:p>
        </w:tc>
        <w:tc>
          <w:tcPr>
            <w:tcW w:w="3249" w:type="dxa"/>
            <w:tcBorders>
              <w:bottom w:val="single" w:sz="4" w:space="0" w:color="auto"/>
            </w:tcBorders>
            <w:vAlign w:val="center"/>
          </w:tcPr>
          <w:p w:rsidR="00A12552" w:rsidRPr="00575BF6" w:rsidRDefault="00A12552"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Цена (за единицу) с доставкой, без учета НДС</w:t>
            </w:r>
          </w:p>
        </w:tc>
        <w:tc>
          <w:tcPr>
            <w:tcW w:w="1418" w:type="dxa"/>
            <w:vAlign w:val="center"/>
          </w:tcPr>
          <w:p w:rsidR="00A12552" w:rsidRPr="00575BF6" w:rsidRDefault="00A12552" w:rsidP="007A4E23">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tcBorders>
              <w:bottom w:val="single" w:sz="4" w:space="0" w:color="auto"/>
            </w:tcBorders>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val="restart"/>
            <w:vAlign w:val="center"/>
          </w:tcPr>
          <w:p w:rsidR="00A12552" w:rsidRPr="00575BF6" w:rsidRDefault="00A12552" w:rsidP="00847DD4">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ВОЛМА-Воскресенск</w:t>
            </w:r>
          </w:p>
        </w:tc>
      </w:tr>
      <w:tr w:rsidR="00A12552" w:rsidRPr="00575BF6" w:rsidTr="00E50A33">
        <w:trPr>
          <w:trHeight w:val="659"/>
        </w:trPr>
        <w:tc>
          <w:tcPr>
            <w:tcW w:w="720" w:type="dxa"/>
            <w:tcBorders>
              <w:top w:val="nil"/>
              <w:bottom w:val="single" w:sz="4" w:space="0" w:color="auto"/>
            </w:tcBorders>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c>
          <w:tcPr>
            <w:tcW w:w="3249" w:type="dxa"/>
            <w:tcBorders>
              <w:top w:val="single" w:sz="4" w:space="0" w:color="auto"/>
            </w:tcBorders>
            <w:vAlign w:val="center"/>
          </w:tcPr>
          <w:p w:rsidR="00A12552" w:rsidRPr="00575BF6" w:rsidRDefault="00A12552"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с доставкой, </w:t>
            </w:r>
            <w:r>
              <w:rPr>
                <w:rFonts w:ascii="Times New Roman" w:eastAsia="Calibri" w:hAnsi="Times New Roman"/>
                <w:lang w:eastAsia="en-US"/>
              </w:rPr>
              <w:t xml:space="preserve">  </w:t>
            </w:r>
            <w:r w:rsidRPr="00575BF6">
              <w:rPr>
                <w:rFonts w:ascii="Times New Roman" w:eastAsia="Calibri" w:hAnsi="Times New Roman"/>
                <w:lang w:eastAsia="en-US"/>
              </w:rPr>
              <w:t>с учетом НДС</w:t>
            </w:r>
            <w:r>
              <w:rPr>
                <w:rFonts w:ascii="Times New Roman" w:eastAsia="Calibri" w:hAnsi="Times New Roman"/>
                <w:lang w:eastAsia="en-US"/>
              </w:rPr>
              <w:t xml:space="preserve"> 20%</w:t>
            </w:r>
          </w:p>
        </w:tc>
        <w:tc>
          <w:tcPr>
            <w:tcW w:w="1418" w:type="dxa"/>
            <w:vAlign w:val="center"/>
          </w:tcPr>
          <w:p w:rsidR="00A12552" w:rsidRPr="00575BF6" w:rsidRDefault="00A12552" w:rsidP="007A4E23">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tcBorders>
              <w:top w:val="single" w:sz="4" w:space="0" w:color="auto"/>
            </w:tcBorders>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tcBorders>
              <w:bottom w:val="single" w:sz="4" w:space="0" w:color="auto"/>
            </w:tcBorders>
            <w:vAlign w:val="center"/>
          </w:tcPr>
          <w:p w:rsidR="00A12552" w:rsidRPr="00575BF6" w:rsidRDefault="00A12552" w:rsidP="00A12552">
            <w:pPr>
              <w:widowControl w:val="0"/>
              <w:autoSpaceDE w:val="0"/>
              <w:autoSpaceDN w:val="0"/>
              <w:adjustRightInd w:val="0"/>
              <w:spacing w:after="0"/>
              <w:jc w:val="center"/>
              <w:rPr>
                <w:rFonts w:ascii="Times New Roman" w:eastAsia="Calibri" w:hAnsi="Times New Roman"/>
                <w:lang w:eastAsia="en-US"/>
              </w:rPr>
            </w:pPr>
          </w:p>
        </w:tc>
      </w:tr>
      <w:tr w:rsidR="00A12552" w:rsidRPr="00575BF6" w:rsidTr="000C1740">
        <w:trPr>
          <w:trHeight w:val="717"/>
        </w:trPr>
        <w:tc>
          <w:tcPr>
            <w:tcW w:w="720" w:type="dxa"/>
            <w:tcBorders>
              <w:top w:val="single" w:sz="4" w:space="0" w:color="auto"/>
              <w:bottom w:val="nil"/>
            </w:tcBorders>
            <w:vAlign w:val="center"/>
          </w:tcPr>
          <w:p w:rsidR="00A12552" w:rsidRPr="007A4E23" w:rsidRDefault="00A12552" w:rsidP="007A4E23">
            <w:pPr>
              <w:widowControl w:val="0"/>
              <w:autoSpaceDE w:val="0"/>
              <w:autoSpaceDN w:val="0"/>
              <w:adjustRightInd w:val="0"/>
              <w:spacing w:after="0"/>
              <w:jc w:val="center"/>
              <w:rPr>
                <w:rFonts w:ascii="Times New Roman" w:eastAsia="Calibri" w:hAnsi="Times New Roman"/>
                <w:lang w:val="en-US" w:eastAsia="en-US"/>
              </w:rPr>
            </w:pPr>
            <w:r>
              <w:rPr>
                <w:rFonts w:ascii="Times New Roman" w:eastAsia="Calibri" w:hAnsi="Times New Roman"/>
                <w:lang w:val="en-US" w:eastAsia="en-US"/>
              </w:rPr>
              <w:t>3.</w:t>
            </w:r>
          </w:p>
        </w:tc>
        <w:tc>
          <w:tcPr>
            <w:tcW w:w="3249" w:type="dxa"/>
            <w:tcBorders>
              <w:top w:val="single" w:sz="4" w:space="0" w:color="auto"/>
            </w:tcBorders>
            <w:vAlign w:val="center"/>
          </w:tcPr>
          <w:p w:rsidR="00A12552" w:rsidRPr="00575BF6" w:rsidRDefault="00A12552"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Цена (за единицу) с доставкой, без учета НДС</w:t>
            </w:r>
          </w:p>
        </w:tc>
        <w:tc>
          <w:tcPr>
            <w:tcW w:w="1418" w:type="dxa"/>
            <w:vAlign w:val="center"/>
          </w:tcPr>
          <w:p w:rsidR="00A12552" w:rsidRPr="00575BF6" w:rsidRDefault="00A12552" w:rsidP="007A4E23">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tcBorders>
              <w:top w:val="single" w:sz="4" w:space="0" w:color="auto"/>
            </w:tcBorders>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val="restart"/>
            <w:tcBorders>
              <w:top w:val="single" w:sz="4" w:space="0" w:color="auto"/>
            </w:tcBorders>
            <w:vAlign w:val="center"/>
          </w:tcPr>
          <w:p w:rsidR="00A12552" w:rsidRPr="00575BF6" w:rsidRDefault="00A12552" w:rsidP="00847DD4">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ВОЛМА-Абсалямово</w:t>
            </w:r>
          </w:p>
        </w:tc>
      </w:tr>
      <w:tr w:rsidR="00A12552" w:rsidRPr="00575BF6" w:rsidTr="000C1740">
        <w:trPr>
          <w:trHeight w:val="552"/>
        </w:trPr>
        <w:tc>
          <w:tcPr>
            <w:tcW w:w="720" w:type="dxa"/>
            <w:tcBorders>
              <w:top w:val="nil"/>
            </w:tcBorders>
            <w:vAlign w:val="center"/>
          </w:tcPr>
          <w:p w:rsidR="00A12552" w:rsidRPr="00575BF6" w:rsidRDefault="00A12552" w:rsidP="007A4E23">
            <w:pPr>
              <w:widowControl w:val="0"/>
              <w:autoSpaceDE w:val="0"/>
              <w:autoSpaceDN w:val="0"/>
              <w:adjustRightInd w:val="0"/>
              <w:spacing w:after="0"/>
              <w:jc w:val="center"/>
              <w:rPr>
                <w:rFonts w:ascii="Times New Roman" w:eastAsia="Calibri" w:hAnsi="Times New Roman"/>
                <w:lang w:eastAsia="en-US"/>
              </w:rPr>
            </w:pPr>
          </w:p>
        </w:tc>
        <w:tc>
          <w:tcPr>
            <w:tcW w:w="3249" w:type="dxa"/>
            <w:tcBorders>
              <w:top w:val="single" w:sz="4" w:space="0" w:color="auto"/>
            </w:tcBorders>
            <w:vAlign w:val="center"/>
          </w:tcPr>
          <w:p w:rsidR="00A12552" w:rsidRPr="00575BF6" w:rsidRDefault="00A12552" w:rsidP="00A12552">
            <w:pPr>
              <w:widowControl w:val="0"/>
              <w:autoSpaceDE w:val="0"/>
              <w:autoSpaceDN w:val="0"/>
              <w:adjustRightInd w:val="0"/>
              <w:spacing w:after="0" w:line="240" w:lineRule="auto"/>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с доставкой, </w:t>
            </w:r>
            <w:r>
              <w:rPr>
                <w:rFonts w:ascii="Times New Roman" w:eastAsia="Calibri" w:hAnsi="Times New Roman"/>
                <w:lang w:eastAsia="en-US"/>
              </w:rPr>
              <w:t xml:space="preserve">  </w:t>
            </w:r>
            <w:r w:rsidRPr="00575BF6">
              <w:rPr>
                <w:rFonts w:ascii="Times New Roman" w:eastAsia="Calibri" w:hAnsi="Times New Roman"/>
                <w:lang w:eastAsia="en-US"/>
              </w:rPr>
              <w:t>с учетом НДС</w:t>
            </w:r>
            <w:r>
              <w:rPr>
                <w:rFonts w:ascii="Times New Roman" w:eastAsia="Calibri" w:hAnsi="Times New Roman"/>
                <w:lang w:eastAsia="en-US"/>
              </w:rPr>
              <w:t xml:space="preserve"> 20%</w:t>
            </w:r>
          </w:p>
        </w:tc>
        <w:tc>
          <w:tcPr>
            <w:tcW w:w="1418" w:type="dxa"/>
            <w:vAlign w:val="center"/>
          </w:tcPr>
          <w:p w:rsidR="00A12552" w:rsidRPr="00575BF6" w:rsidRDefault="00A12552" w:rsidP="007A4E23">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tcBorders>
              <w:top w:val="single" w:sz="4" w:space="0" w:color="auto"/>
            </w:tcBorders>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c>
          <w:tcPr>
            <w:tcW w:w="2329" w:type="dxa"/>
            <w:vMerge/>
            <w:vAlign w:val="center"/>
          </w:tcPr>
          <w:p w:rsidR="00A12552" w:rsidRPr="00575BF6" w:rsidRDefault="00A12552" w:rsidP="002B5C2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7A4E23" w:rsidP="002B5C2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val="en-US" w:eastAsia="en-US"/>
              </w:rPr>
              <w:t>4</w:t>
            </w:r>
            <w:r w:rsidR="006703A8" w:rsidRPr="00575BF6">
              <w:rPr>
                <w:rFonts w:ascii="Times New Roman" w:eastAsia="Calibri" w:hAnsi="Times New Roman"/>
                <w:lang w:eastAsia="en-US"/>
              </w:rPr>
              <w:t>.</w:t>
            </w:r>
          </w:p>
        </w:tc>
        <w:tc>
          <w:tcPr>
            <w:tcW w:w="324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Максимальная мощность производства</w:t>
            </w: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шт./мес.</w:t>
            </w:r>
          </w:p>
        </w:tc>
        <w:tc>
          <w:tcPr>
            <w:tcW w:w="2207"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7A4E23" w:rsidP="002B5C2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val="en-US" w:eastAsia="en-US"/>
              </w:rPr>
              <w:t>5</w:t>
            </w:r>
            <w:r w:rsidR="006703A8" w:rsidRPr="00575BF6">
              <w:rPr>
                <w:rFonts w:ascii="Times New Roman" w:eastAsia="Calibri" w:hAnsi="Times New Roman"/>
                <w:lang w:eastAsia="en-US"/>
              </w:rPr>
              <w:t>.</w:t>
            </w:r>
          </w:p>
        </w:tc>
        <w:tc>
          <w:tcPr>
            <w:tcW w:w="324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Сведения о квалификации участника</w:t>
            </w: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(лист)</w:t>
            </w:r>
          </w:p>
        </w:tc>
        <w:tc>
          <w:tcPr>
            <w:tcW w:w="2207"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На ….. листах</w:t>
            </w:r>
          </w:p>
        </w:tc>
        <w:tc>
          <w:tcPr>
            <w:tcW w:w="232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По форме 4</w:t>
            </w:r>
          </w:p>
        </w:tc>
      </w:tr>
      <w:tr w:rsidR="006703A8" w:rsidRPr="00575BF6" w:rsidTr="00A01563">
        <w:trPr>
          <w:trHeight w:val="397"/>
        </w:trPr>
        <w:tc>
          <w:tcPr>
            <w:tcW w:w="720" w:type="dxa"/>
            <w:vAlign w:val="center"/>
          </w:tcPr>
          <w:p w:rsidR="006703A8" w:rsidRPr="00575BF6" w:rsidRDefault="007A4E23" w:rsidP="002B5C2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val="en-US" w:eastAsia="en-US"/>
              </w:rPr>
              <w:t>6</w:t>
            </w:r>
            <w:r w:rsidR="006703A8" w:rsidRPr="00575BF6">
              <w:rPr>
                <w:rFonts w:ascii="Times New Roman" w:eastAsia="Calibri" w:hAnsi="Times New Roman"/>
                <w:lang w:eastAsia="en-US"/>
              </w:rPr>
              <w:t>.</w:t>
            </w:r>
          </w:p>
        </w:tc>
        <w:tc>
          <w:tcPr>
            <w:tcW w:w="324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Условия оплаты (возможная отсрочка платежа)</w:t>
            </w:r>
          </w:p>
        </w:tc>
        <w:tc>
          <w:tcPr>
            <w:tcW w:w="1418"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дни</w:t>
            </w:r>
          </w:p>
        </w:tc>
        <w:tc>
          <w:tcPr>
            <w:tcW w:w="2207"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2B5C2B">
            <w:pPr>
              <w:widowControl w:val="0"/>
              <w:autoSpaceDE w:val="0"/>
              <w:autoSpaceDN w:val="0"/>
              <w:adjustRightInd w:val="0"/>
              <w:spacing w:after="0"/>
              <w:jc w:val="center"/>
              <w:rPr>
                <w:rFonts w:ascii="Times New Roman" w:eastAsia="Calibri" w:hAnsi="Times New Roman"/>
                <w:lang w:eastAsia="en-US"/>
              </w:rPr>
            </w:pPr>
          </w:p>
        </w:tc>
      </w:tr>
    </w:tbl>
    <w:p w:rsidR="006703A8" w:rsidRPr="002B560B" w:rsidRDefault="006703A8"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2B560B" w:rsidRDefault="00A8412C" w:rsidP="001351EC">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Могут прикладываться технические описания, буклеты производителя, фотографии,</w:t>
            </w:r>
          </w:p>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дипломы</w:t>
            </w:r>
          </w:p>
          <w:p w:rsidR="00461AEB" w:rsidRPr="002B560B" w:rsidRDefault="00E12838" w:rsidP="00E12838">
            <w:pPr>
              <w:widowControl w:val="0"/>
              <w:autoSpaceDE w:val="0"/>
              <w:autoSpaceDN w:val="0"/>
              <w:adjustRightInd w:val="0"/>
              <w:spacing w:after="0"/>
              <w:jc w:val="center"/>
              <w:rPr>
                <w:rFonts w:ascii="Times New Roman" w:eastAsia="Calibri" w:hAnsi="Times New Roman" w:cs="Times New Roman"/>
                <w:b/>
                <w:i/>
                <w:lang w:eastAsia="en-US"/>
              </w:rPr>
            </w:pPr>
            <w:r w:rsidRPr="00575BF6">
              <w:rPr>
                <w:rFonts w:ascii="Times New Roman" w:eastAsia="Calibri" w:hAnsi="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ED1E75">
      <w:pPr>
        <w:widowControl w:val="0"/>
        <w:spacing w:after="0"/>
        <w:ind w:right="18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ED1E75">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247CBB" w:rsidRDefault="0090262F" w:rsidP="00152A3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6C4B4E" w:rsidRDefault="006C4B4E" w:rsidP="0090262F">
      <w:pPr>
        <w:widowControl w:val="0"/>
        <w:spacing w:after="0"/>
        <w:ind w:right="180"/>
        <w:rPr>
          <w:rFonts w:ascii="Times New Roman" w:eastAsia="Calibri" w:hAnsi="Times New Roman" w:cs="Times New Roman"/>
          <w:b/>
          <w:i/>
          <w:lang w:eastAsia="en-US"/>
        </w:rPr>
      </w:pPr>
    </w:p>
    <w:p w:rsidR="006C4B4E" w:rsidRPr="0090262F" w:rsidRDefault="006C4B4E"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headerReference w:type="even" r:id="rId18"/>
      <w:headerReference w:type="default" r:id="rId19"/>
      <w:footerReference w:type="even" r:id="rId20"/>
      <w:footerReference w:type="default" r:id="rId21"/>
      <w:headerReference w:type="first" r:id="rId22"/>
      <w:footerReference w:type="first" r:id="rId2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23" w:rsidRDefault="007A4E23" w:rsidP="00B4269E">
      <w:pPr>
        <w:spacing w:after="0" w:line="240" w:lineRule="auto"/>
      </w:pPr>
      <w:r>
        <w:separator/>
      </w:r>
    </w:p>
  </w:endnote>
  <w:endnote w:type="continuationSeparator" w:id="0">
    <w:p w:rsidR="007A4E23" w:rsidRDefault="007A4E2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3" w:rsidRDefault="007A4E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A4E23" w:rsidRPr="00AF333E" w:rsidRDefault="007A4E2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94CF8">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3" w:rsidRDefault="007A4E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23" w:rsidRDefault="007A4E23" w:rsidP="00B4269E">
      <w:pPr>
        <w:spacing w:after="0" w:line="240" w:lineRule="auto"/>
      </w:pPr>
      <w:r>
        <w:separator/>
      </w:r>
    </w:p>
  </w:footnote>
  <w:footnote w:type="continuationSeparator" w:id="0">
    <w:p w:rsidR="007A4E23" w:rsidRDefault="007A4E23" w:rsidP="00B4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3" w:rsidRDefault="007A4E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3" w:rsidRDefault="007A4E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3" w:rsidRDefault="007A4E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4F7"/>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1EC"/>
    <w:rsid w:val="001354CB"/>
    <w:rsid w:val="00136350"/>
    <w:rsid w:val="00136CC9"/>
    <w:rsid w:val="00137B12"/>
    <w:rsid w:val="0014020F"/>
    <w:rsid w:val="00140465"/>
    <w:rsid w:val="00140724"/>
    <w:rsid w:val="00141113"/>
    <w:rsid w:val="00141ECC"/>
    <w:rsid w:val="001443CE"/>
    <w:rsid w:val="0014575E"/>
    <w:rsid w:val="001470CA"/>
    <w:rsid w:val="00147486"/>
    <w:rsid w:val="00152A32"/>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5C2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8AC"/>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21"/>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B9D"/>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5E3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03A8"/>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4B4E"/>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4E23"/>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C3B"/>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47DD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8AB"/>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DC3"/>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563"/>
    <w:rsid w:val="00A021A6"/>
    <w:rsid w:val="00A0230A"/>
    <w:rsid w:val="00A03188"/>
    <w:rsid w:val="00A04C0A"/>
    <w:rsid w:val="00A04EF3"/>
    <w:rsid w:val="00A06189"/>
    <w:rsid w:val="00A0721F"/>
    <w:rsid w:val="00A07DE4"/>
    <w:rsid w:val="00A07EA6"/>
    <w:rsid w:val="00A10483"/>
    <w:rsid w:val="00A11D25"/>
    <w:rsid w:val="00A11E98"/>
    <w:rsid w:val="00A11F86"/>
    <w:rsid w:val="00A12552"/>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56967"/>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2C3A"/>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CF8"/>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5984"/>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838"/>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73EF"/>
    <w:rsid w:val="00EC13EC"/>
    <w:rsid w:val="00EC32A8"/>
    <w:rsid w:val="00EC3DE2"/>
    <w:rsid w:val="00EC5422"/>
    <w:rsid w:val="00EC5B43"/>
    <w:rsid w:val="00EC5FC9"/>
    <w:rsid w:val="00EC650C"/>
    <w:rsid w:val="00EC7CED"/>
    <w:rsid w:val="00ED0928"/>
    <w:rsid w:val="00ED1C57"/>
    <w:rsid w:val="00ED1E75"/>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footer" Target="footer3.xml"/><Relationship Id="rId10" Type="http://schemas.openxmlformats.org/officeDocument/2006/relationships/hyperlink" Target="http://www.volma.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01A9-F1B2-4838-A36F-C9E7C84B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17</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126</cp:revision>
  <cp:lastPrinted>2015-09-14T13:35:00Z</cp:lastPrinted>
  <dcterms:created xsi:type="dcterms:W3CDTF">2015-12-04T07:27:00Z</dcterms:created>
  <dcterms:modified xsi:type="dcterms:W3CDTF">2019-11-07T06:36:00Z</dcterms:modified>
</cp:coreProperties>
</file>