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DD" w:rsidRPr="002022F7" w:rsidRDefault="00FB49D2" w:rsidP="00D023CD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bookmarkStart w:id="0" w:name="_GoBack"/>
      <w:bookmarkEnd w:id="0"/>
      <w:r w:rsidRPr="003B64A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ТЕХНИЧЕСКОЕ </w:t>
      </w:r>
      <w:r w:rsidR="00D023CD" w:rsidRPr="003B64A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ЗАДАНИЕ </w:t>
      </w:r>
    </w:p>
    <w:p w:rsidR="006974DD" w:rsidRPr="003B64A4" w:rsidRDefault="006974DD" w:rsidP="00D023CD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B64A4">
        <w:rPr>
          <w:rFonts w:ascii="Times New Roman" w:eastAsia="Times New Roman" w:hAnsi="Times New Roman" w:cs="Times New Roman"/>
          <w:b/>
          <w:lang w:eastAsia="ar-SA"/>
        </w:rPr>
        <w:t>на выполнение работ п</w:t>
      </w:r>
      <w:r w:rsidR="00391556" w:rsidRPr="003B64A4">
        <w:rPr>
          <w:rFonts w:ascii="Times New Roman" w:eastAsia="Times New Roman" w:hAnsi="Times New Roman" w:cs="Times New Roman"/>
          <w:b/>
          <w:lang w:eastAsia="ar-SA"/>
        </w:rPr>
        <w:t xml:space="preserve">о </w:t>
      </w:r>
      <w:r w:rsidR="00D023CD" w:rsidRPr="003B64A4">
        <w:rPr>
          <w:rFonts w:ascii="Times New Roman" w:eastAsia="Times New Roman" w:hAnsi="Times New Roman" w:cs="Times New Roman"/>
          <w:b/>
          <w:lang w:eastAsia="ar-SA"/>
        </w:rPr>
        <w:t>«</w:t>
      </w:r>
      <w:r w:rsidR="00FF2CC5" w:rsidRPr="003B64A4">
        <w:rPr>
          <w:rFonts w:ascii="Times New Roman" w:eastAsia="Times New Roman" w:hAnsi="Times New Roman" w:cs="Times New Roman"/>
          <w:b/>
          <w:lang w:eastAsia="ar-SA"/>
        </w:rPr>
        <w:t>Стабилизаци</w:t>
      </w:r>
      <w:r w:rsidR="00391556" w:rsidRPr="003B64A4">
        <w:rPr>
          <w:rFonts w:ascii="Times New Roman" w:eastAsia="Times New Roman" w:hAnsi="Times New Roman" w:cs="Times New Roman"/>
          <w:b/>
          <w:lang w:eastAsia="ar-SA"/>
        </w:rPr>
        <w:t>и</w:t>
      </w:r>
      <w:r w:rsidR="00FF2CC5" w:rsidRPr="003B64A4">
        <w:rPr>
          <w:rFonts w:ascii="Times New Roman" w:eastAsia="Times New Roman" w:hAnsi="Times New Roman" w:cs="Times New Roman"/>
          <w:b/>
          <w:lang w:eastAsia="ar-SA"/>
        </w:rPr>
        <w:t xml:space="preserve"> грунтов на территории предприятия</w:t>
      </w:r>
    </w:p>
    <w:p w:rsidR="00D023CD" w:rsidRPr="003B64A4" w:rsidRDefault="00FF2CC5" w:rsidP="00D023CD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B64A4">
        <w:rPr>
          <w:rFonts w:ascii="Times New Roman" w:eastAsia="Times New Roman" w:hAnsi="Times New Roman" w:cs="Times New Roman"/>
          <w:b/>
          <w:lang w:eastAsia="ar-SA"/>
        </w:rPr>
        <w:t xml:space="preserve">ООО </w:t>
      </w:r>
      <w:r w:rsidR="006974DD" w:rsidRPr="003B64A4">
        <w:rPr>
          <w:rFonts w:ascii="Times New Roman" w:eastAsia="Times New Roman" w:hAnsi="Times New Roman" w:cs="Times New Roman"/>
          <w:b/>
          <w:lang w:eastAsia="ar-SA"/>
        </w:rPr>
        <w:t>«</w:t>
      </w:r>
      <w:r w:rsidRPr="003B64A4">
        <w:rPr>
          <w:rFonts w:ascii="Times New Roman" w:eastAsia="Times New Roman" w:hAnsi="Times New Roman" w:cs="Times New Roman"/>
          <w:b/>
          <w:lang w:eastAsia="ar-SA"/>
        </w:rPr>
        <w:t>ВОЛМА-Оренбург</w:t>
      </w:r>
      <w:r w:rsidR="006974DD" w:rsidRPr="003B64A4">
        <w:rPr>
          <w:rFonts w:ascii="Times New Roman" w:eastAsia="Times New Roman" w:hAnsi="Times New Roman" w:cs="Times New Roman"/>
          <w:b/>
          <w:lang w:eastAsia="ar-SA"/>
        </w:rPr>
        <w:t>»</w:t>
      </w:r>
    </w:p>
    <w:p w:rsidR="00D023CD" w:rsidRPr="003B64A4" w:rsidRDefault="00D023CD" w:rsidP="00D023CD">
      <w:pPr>
        <w:tabs>
          <w:tab w:val="left" w:pos="12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2"/>
        <w:gridCol w:w="7200"/>
      </w:tblGrid>
      <w:tr w:rsidR="00D023CD" w:rsidRPr="003B64A4" w:rsidTr="003B64A4">
        <w:tc>
          <w:tcPr>
            <w:tcW w:w="993" w:type="dxa"/>
            <w:shd w:val="clear" w:color="auto" w:fill="BFBFBF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552" w:type="dxa"/>
            <w:shd w:val="clear" w:color="auto" w:fill="BFBFBF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объекта, системы, оборудования</w:t>
            </w:r>
          </w:p>
        </w:tc>
        <w:tc>
          <w:tcPr>
            <w:tcW w:w="7200" w:type="dxa"/>
            <w:shd w:val="clear" w:color="auto" w:fill="BFBFBF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b/>
                <w:lang w:eastAsia="ar-SA"/>
              </w:rPr>
              <w:t>Требования к техническим решениям</w:t>
            </w:r>
          </w:p>
        </w:tc>
      </w:tr>
      <w:tr w:rsidR="00D023CD" w:rsidRPr="003B64A4" w:rsidTr="003B64A4">
        <w:tc>
          <w:tcPr>
            <w:tcW w:w="993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2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Заказчик</w:t>
            </w:r>
          </w:p>
        </w:tc>
        <w:tc>
          <w:tcPr>
            <w:tcW w:w="7200" w:type="dxa"/>
            <w:vAlign w:val="center"/>
          </w:tcPr>
          <w:p w:rsidR="006974DD" w:rsidRPr="003B64A4" w:rsidRDefault="00D023CD" w:rsidP="00614FAF">
            <w:pPr>
              <w:tabs>
                <w:tab w:val="left" w:pos="1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ООО «ВОЛМА-</w:t>
            </w:r>
            <w:r w:rsidR="00FF2CC5" w:rsidRPr="003B64A4">
              <w:rPr>
                <w:rFonts w:ascii="Times New Roman" w:eastAsia="Times New Roman" w:hAnsi="Times New Roman" w:cs="Times New Roman"/>
                <w:lang w:eastAsia="ar-SA"/>
              </w:rPr>
              <w:t>Оренбург</w:t>
            </w: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="006974DD" w:rsidRPr="003B64A4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6974DD" w:rsidRPr="003B64A4">
              <w:rPr>
                <w:rFonts w:ascii="Times New Roman" w:hAnsi="Times New Roman" w:cs="Times New Roman"/>
              </w:rPr>
              <w:t xml:space="preserve"> </w:t>
            </w:r>
            <w:r w:rsidR="006974DD" w:rsidRPr="003B64A4">
              <w:rPr>
                <w:rFonts w:ascii="Times New Roman" w:eastAsia="Times New Roman" w:hAnsi="Times New Roman" w:cs="Times New Roman"/>
                <w:lang w:eastAsia="ar-SA"/>
              </w:rPr>
              <w:t>Оренбургская область,</w:t>
            </w:r>
          </w:p>
          <w:p w:rsidR="00D023CD" w:rsidRPr="003B64A4" w:rsidRDefault="006974DD" w:rsidP="00614FAF">
            <w:pPr>
              <w:tabs>
                <w:tab w:val="left" w:pos="1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Беляевский</w:t>
            </w:r>
            <w:proofErr w:type="spellEnd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район, посёлок Дубенский, ул.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Заводская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, 1.</w:t>
            </w:r>
          </w:p>
        </w:tc>
      </w:tr>
      <w:tr w:rsidR="00D023CD" w:rsidRPr="003B64A4" w:rsidTr="003B64A4">
        <w:tc>
          <w:tcPr>
            <w:tcW w:w="993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Наименование объекта</w:t>
            </w:r>
          </w:p>
        </w:tc>
        <w:tc>
          <w:tcPr>
            <w:tcW w:w="7200" w:type="dxa"/>
            <w:vAlign w:val="center"/>
          </w:tcPr>
          <w:p w:rsidR="00D023CD" w:rsidRPr="003B64A4" w:rsidRDefault="00D023CD" w:rsidP="00614FAF">
            <w:pPr>
              <w:tabs>
                <w:tab w:val="left" w:pos="1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FF2CC5" w:rsidRPr="003B64A4">
              <w:rPr>
                <w:rFonts w:ascii="Times New Roman" w:eastAsia="Times New Roman" w:hAnsi="Times New Roman" w:cs="Times New Roman"/>
                <w:lang w:eastAsia="ar-SA"/>
              </w:rPr>
              <w:t>Стабилизация грунтов на территории предприятия ООО ВОЛМА-Оренбург</w:t>
            </w: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D023CD" w:rsidRPr="003B64A4" w:rsidTr="003B64A4">
        <w:trPr>
          <w:trHeight w:val="471"/>
        </w:trPr>
        <w:tc>
          <w:tcPr>
            <w:tcW w:w="993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552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Вид строительства</w:t>
            </w:r>
          </w:p>
        </w:tc>
        <w:tc>
          <w:tcPr>
            <w:tcW w:w="7200" w:type="dxa"/>
            <w:vAlign w:val="center"/>
          </w:tcPr>
          <w:p w:rsidR="00D023CD" w:rsidRPr="003B64A4" w:rsidRDefault="00FF2CC5" w:rsidP="00614FAF">
            <w:pPr>
              <w:tabs>
                <w:tab w:val="left" w:pos="1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Капитальный ремонт</w:t>
            </w:r>
          </w:p>
        </w:tc>
      </w:tr>
      <w:tr w:rsidR="00D023CD" w:rsidRPr="003B64A4" w:rsidTr="003B64A4">
        <w:tc>
          <w:tcPr>
            <w:tcW w:w="993" w:type="dxa"/>
            <w:vMerge w:val="restart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Стадийность </w:t>
            </w:r>
            <w:r w:rsidR="00FF2CC5" w:rsidRPr="003B64A4">
              <w:rPr>
                <w:rFonts w:ascii="Times New Roman" w:eastAsia="Times New Roman" w:hAnsi="Times New Roman" w:cs="Times New Roman"/>
                <w:lang w:eastAsia="ar-SA"/>
              </w:rPr>
              <w:t>выполнения работ</w:t>
            </w:r>
          </w:p>
        </w:tc>
        <w:tc>
          <w:tcPr>
            <w:tcW w:w="7200" w:type="dxa"/>
            <w:vAlign w:val="center"/>
          </w:tcPr>
          <w:p w:rsidR="00D023CD" w:rsidRPr="003B64A4" w:rsidRDefault="00FF2CC5" w:rsidP="00614FAF">
            <w:pPr>
              <w:tabs>
                <w:tab w:val="left" w:pos="1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Усиление грунтов обратной засыпки пазух и фундаментов колонн по ряду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, в осях 30/1- 40/1</w:t>
            </w:r>
          </w:p>
        </w:tc>
      </w:tr>
      <w:tr w:rsidR="00D023CD" w:rsidRPr="003B64A4" w:rsidTr="003B64A4">
        <w:tc>
          <w:tcPr>
            <w:tcW w:w="993" w:type="dxa"/>
            <w:vMerge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200" w:type="dxa"/>
            <w:vAlign w:val="center"/>
          </w:tcPr>
          <w:p w:rsidR="00D023CD" w:rsidRPr="003B64A4" w:rsidRDefault="00FF2CC5" w:rsidP="00614FAF">
            <w:pPr>
              <w:tabs>
                <w:tab w:val="left" w:pos="124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Заполнения пустот под полами в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цехах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Производства гипса (ПГ) и Сухих строительных смесей (CCC)</w:t>
            </w:r>
          </w:p>
        </w:tc>
      </w:tr>
      <w:tr w:rsidR="00D023CD" w:rsidRPr="003B64A4" w:rsidTr="003B64A4">
        <w:tc>
          <w:tcPr>
            <w:tcW w:w="993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552" w:type="dxa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Требования к </w:t>
            </w:r>
            <w:r w:rsidR="00FF2CC5" w:rsidRPr="003B64A4">
              <w:rPr>
                <w:rFonts w:ascii="Times New Roman" w:eastAsia="Times New Roman" w:hAnsi="Times New Roman" w:cs="Times New Roman"/>
                <w:lang w:eastAsia="ar-SA"/>
              </w:rPr>
              <w:t>выполнению работ</w:t>
            </w:r>
          </w:p>
        </w:tc>
        <w:tc>
          <w:tcPr>
            <w:tcW w:w="7200" w:type="dxa"/>
            <w:vAlign w:val="center"/>
          </w:tcPr>
          <w:p w:rsidR="00FF2CC5" w:rsidRPr="003B64A4" w:rsidRDefault="00FF2CC5" w:rsidP="00614FAF">
            <w:pPr>
              <w:pStyle w:val="a7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1" w:firstLine="283"/>
              <w:jc w:val="both"/>
              <w:rPr>
                <w:rFonts w:ascii="Times New Roman" w:hAnsi="Times New Roman" w:cs="Times New Roman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 w:bidi="ru-RU"/>
              </w:rPr>
              <w:t>Усилить грунты обратной засыпки пазух и фундаменты колонн по ряду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К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lang w:eastAsia="ru-RU" w:bidi="ru-RU"/>
              </w:rPr>
              <w:t>, в осях 30/1- 40/1 согласно Приложени</w:t>
            </w:r>
            <w:r w:rsidR="004432E0" w:rsidRPr="003B64A4">
              <w:rPr>
                <w:rFonts w:ascii="Times New Roman" w:eastAsia="Times New Roman" w:hAnsi="Times New Roman" w:cs="Times New Roman"/>
                <w:lang w:eastAsia="ru-RU" w:bidi="ru-RU"/>
              </w:rPr>
              <w:t>я</w:t>
            </w:r>
            <w:r w:rsidRPr="003B64A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№1</w:t>
            </w:r>
            <w:r w:rsidR="004432E0" w:rsidRPr="003B64A4">
              <w:rPr>
                <w:rFonts w:ascii="Times New Roman" w:hAnsi="Times New Roman" w:cs="Times New Roman"/>
              </w:rPr>
              <w:t xml:space="preserve"> </w:t>
            </w:r>
            <w:r w:rsidRPr="003B64A4">
              <w:rPr>
                <w:rFonts w:ascii="Times New Roman" w:eastAsia="Times New Roman" w:hAnsi="Times New Roman" w:cs="Times New Roman"/>
                <w:lang w:eastAsia="ru-RU" w:bidi="ru-RU"/>
              </w:rPr>
              <w:t>к данному Техническому заданию</w:t>
            </w:r>
            <w:r w:rsidR="003B64A4" w:rsidRPr="003B64A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  <w:r w:rsidR="004432E0" w:rsidRPr="003B64A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:rsidR="004432E0" w:rsidRPr="003B64A4" w:rsidRDefault="00FF2CC5" w:rsidP="00614FAF">
            <w:pPr>
              <w:pStyle w:val="a7"/>
              <w:numPr>
                <w:ilvl w:val="0"/>
                <w:numId w:val="5"/>
              </w:numPr>
              <w:ind w:left="171" w:firstLine="283"/>
              <w:jc w:val="both"/>
              <w:rPr>
                <w:rFonts w:ascii="Times New Roman" w:hAnsi="Times New Roman" w:cs="Times New Roman"/>
              </w:rPr>
            </w:pPr>
            <w:r w:rsidRPr="003B64A4">
              <w:rPr>
                <w:rFonts w:ascii="Times New Roman" w:hAnsi="Times New Roman" w:cs="Times New Roman"/>
              </w:rPr>
              <w:t xml:space="preserve">Заполнение пустот под полами в </w:t>
            </w:r>
            <w:proofErr w:type="gramStart"/>
            <w:r w:rsidRPr="003B64A4">
              <w:rPr>
                <w:rFonts w:ascii="Times New Roman" w:hAnsi="Times New Roman" w:cs="Times New Roman"/>
              </w:rPr>
              <w:t>цехах</w:t>
            </w:r>
            <w:proofErr w:type="gramEnd"/>
            <w:r w:rsidRPr="003B64A4">
              <w:rPr>
                <w:rFonts w:ascii="Times New Roman" w:hAnsi="Times New Roman" w:cs="Times New Roman"/>
              </w:rPr>
              <w:t xml:space="preserve"> Производства гипса (ПГ) и Сухих строительных смесей (CCC) Приложению №</w:t>
            </w:r>
            <w:r w:rsidR="00AE1523" w:rsidRPr="003B64A4">
              <w:rPr>
                <w:rFonts w:ascii="Times New Roman" w:hAnsi="Times New Roman" w:cs="Times New Roman"/>
              </w:rPr>
              <w:t>1</w:t>
            </w:r>
            <w:r w:rsidR="00115355" w:rsidRPr="003B64A4">
              <w:rPr>
                <w:rFonts w:ascii="Times New Roman" w:hAnsi="Times New Roman" w:cs="Times New Roman"/>
              </w:rPr>
              <w:t xml:space="preserve"> </w:t>
            </w:r>
            <w:r w:rsidRPr="003B64A4">
              <w:rPr>
                <w:rFonts w:ascii="Times New Roman" w:hAnsi="Times New Roman" w:cs="Times New Roman"/>
              </w:rPr>
              <w:t>к данному Техническому заданию.</w:t>
            </w:r>
          </w:p>
          <w:p w:rsidR="004432E0" w:rsidRPr="003B64A4" w:rsidRDefault="00FF2CC5" w:rsidP="00614FAF">
            <w:pPr>
              <w:ind w:left="171"/>
              <w:jc w:val="both"/>
              <w:rPr>
                <w:rFonts w:ascii="Times New Roman" w:hAnsi="Times New Roman" w:cs="Times New Roman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Работы выполнить в соответствии с</w:t>
            </w:r>
            <w:r w:rsidRPr="003B64A4">
              <w:rPr>
                <w:rFonts w:ascii="Times New Roman" w:hAnsi="Times New Roman" w:cs="Times New Roman"/>
              </w:rPr>
              <w:t xml:space="preserve"> СТО НОСТРОЙ 2.3.18-2011 «</w:t>
            </w: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Укрепление грунтов инъекционными методами в Строительстве»</w:t>
            </w:r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4432E0" w:rsidRPr="003B64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C</w:t>
            </w:r>
            <w:proofErr w:type="gramEnd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П 22.13330.2016 «Основания зданий и сооружений», Госстрой, Москва, 2017,«Механика грунтов, основания и фундаменты», под редакцией академика РИА, доктора </w:t>
            </w:r>
            <w:proofErr w:type="spellStart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техн</w:t>
            </w:r>
            <w:proofErr w:type="spellEnd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. наук, профессора С.Б. Ухова, Москва, «Высшая школа»,2010, «Механика грунтов, основания и фундаменты», Г.Г. Болдырев, М.В. Малышев, ГОУВПО «Пензенский государственный университет архитектуры и строительства», Пенза, 2009,</w:t>
            </w:r>
            <w:r w:rsidR="004432E0" w:rsidRPr="003B64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C</w:t>
            </w:r>
            <w:proofErr w:type="gramEnd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П 12-136-2002 «Решения по охране труда и промышленной безопасности в проектах организации строительства и проектах производства работ», СНиП 12-03-2001 «Безопасность труда в строительстве. Часть 1. Общие </w:t>
            </w:r>
            <w:proofErr w:type="spellStart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тр</w:t>
            </w:r>
            <w:proofErr w:type="gramStart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е</w:t>
            </w:r>
            <w:proofErr w:type="spellEnd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proofErr w:type="gramEnd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бования</w:t>
            </w:r>
            <w:proofErr w:type="spellEnd"/>
            <w:r w:rsidR="004432E0" w:rsidRPr="003B64A4">
              <w:rPr>
                <w:rFonts w:ascii="Times New Roman" w:eastAsia="Times New Roman" w:hAnsi="Times New Roman" w:cs="Times New Roman"/>
                <w:lang w:eastAsia="ar-SA"/>
              </w:rPr>
              <w:t>», СНиП 12-04-2002 «Безопасность труда в строительстве. Часть 2. Строительное производство;</w:t>
            </w:r>
          </w:p>
        </w:tc>
      </w:tr>
      <w:tr w:rsidR="00D023CD" w:rsidRPr="003B64A4" w:rsidTr="003B64A4">
        <w:tc>
          <w:tcPr>
            <w:tcW w:w="993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552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Исходно-разрешительная документация передаваемая Заказчиком</w:t>
            </w:r>
          </w:p>
        </w:tc>
        <w:tc>
          <w:tcPr>
            <w:tcW w:w="7200" w:type="dxa"/>
            <w:vAlign w:val="center"/>
          </w:tcPr>
          <w:p w:rsidR="00115355" w:rsidRPr="003B64A4" w:rsidRDefault="00D023CD" w:rsidP="00AE1523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Приложение №1 Схем</w:t>
            </w:r>
            <w:r w:rsidR="00AE1523" w:rsidRPr="003B64A4">
              <w:rPr>
                <w:rFonts w:ascii="Times New Roman" w:eastAsia="Times New Roman" w:hAnsi="Times New Roman" w:cs="Times New Roman"/>
                <w:lang w:eastAsia="ar-SA"/>
              </w:rPr>
              <w:t>а «</w:t>
            </w:r>
            <w:r w:rsidR="00115355" w:rsidRPr="003B64A4">
              <w:rPr>
                <w:rFonts w:ascii="Times New Roman" w:eastAsia="Times New Roman" w:hAnsi="Times New Roman" w:cs="Times New Roman"/>
                <w:lang w:eastAsia="ar-SA"/>
              </w:rPr>
              <w:t>Усилени</w:t>
            </w:r>
            <w:r w:rsidR="00AE1523" w:rsidRPr="003B64A4"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="00115355"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грунтов обратной засыпки пазух и фундаментов колонн по ряду</w:t>
            </w:r>
            <w:proofErr w:type="gramStart"/>
            <w:r w:rsidR="00115355"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К</w:t>
            </w:r>
            <w:proofErr w:type="gramEnd"/>
            <w:r w:rsidR="00115355" w:rsidRPr="003B64A4">
              <w:rPr>
                <w:rFonts w:ascii="Times New Roman" w:eastAsia="Times New Roman" w:hAnsi="Times New Roman" w:cs="Times New Roman"/>
                <w:lang w:eastAsia="ar-SA"/>
              </w:rPr>
              <w:t>, в осях 30/1- 40/1</w:t>
            </w:r>
            <w:r w:rsidR="00AE1523"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 и Заполнения пустот под полами в цехах Производства гипса (ПГ) и Сухих строительных смесей (CCC)</w:t>
            </w:r>
          </w:p>
        </w:tc>
      </w:tr>
      <w:tr w:rsidR="00D023CD" w:rsidRPr="003B64A4" w:rsidTr="003B64A4">
        <w:trPr>
          <w:trHeight w:val="495"/>
        </w:trPr>
        <w:tc>
          <w:tcPr>
            <w:tcW w:w="993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 xml:space="preserve">Срок </w:t>
            </w:r>
            <w:r w:rsidR="00115355" w:rsidRPr="003B64A4">
              <w:rPr>
                <w:rFonts w:ascii="Times New Roman" w:eastAsia="Times New Roman" w:hAnsi="Times New Roman" w:cs="Times New Roman"/>
                <w:lang w:eastAsia="ar-SA"/>
              </w:rPr>
              <w:t>выполнения работ</w:t>
            </w:r>
          </w:p>
        </w:tc>
        <w:tc>
          <w:tcPr>
            <w:tcW w:w="7200" w:type="dxa"/>
            <w:vAlign w:val="center"/>
          </w:tcPr>
          <w:p w:rsidR="00D023CD" w:rsidRPr="003B64A4" w:rsidRDefault="00115355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2022F7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ar-SA"/>
              </w:rPr>
              <w:t>01.06.2020-30.06.2020</w:t>
            </w:r>
            <w:r w:rsidR="00B25303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ar-SA"/>
              </w:rPr>
              <w:t>.</w:t>
            </w:r>
          </w:p>
        </w:tc>
      </w:tr>
      <w:tr w:rsidR="00D023CD" w:rsidRPr="003B64A4" w:rsidTr="003B64A4">
        <w:tc>
          <w:tcPr>
            <w:tcW w:w="993" w:type="dxa"/>
          </w:tcPr>
          <w:p w:rsidR="00D023CD" w:rsidRPr="003B64A4" w:rsidRDefault="003B64A4" w:rsidP="00D023CD">
            <w:pPr>
              <w:tabs>
                <w:tab w:val="left" w:pos="124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552" w:type="dxa"/>
          </w:tcPr>
          <w:p w:rsidR="00D023CD" w:rsidRPr="003B64A4" w:rsidRDefault="00D023CD" w:rsidP="00D023CD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B64A4">
              <w:rPr>
                <w:rFonts w:ascii="Times New Roman" w:eastAsia="Times New Roman" w:hAnsi="Times New Roman" w:cs="Times New Roman"/>
                <w:lang w:eastAsia="ar-SA"/>
              </w:rPr>
              <w:t>Требования к сметной документации</w:t>
            </w:r>
          </w:p>
        </w:tc>
        <w:tc>
          <w:tcPr>
            <w:tcW w:w="7200" w:type="dxa"/>
          </w:tcPr>
          <w:p w:rsidR="00D023CD" w:rsidRDefault="00D023CD" w:rsidP="00D023CD">
            <w:pPr>
              <w:tabs>
                <w:tab w:val="left" w:pos="13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Сметная документация для подрядных работ составляется базисно-индексным методом с применением ФЕР, </w:t>
            </w:r>
            <w:proofErr w:type="spell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ФЕРр</w:t>
            </w:r>
            <w:proofErr w:type="spellEnd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ФЕРм</w:t>
            </w:r>
            <w:proofErr w:type="spellEnd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ФЕРп</w:t>
            </w:r>
            <w:proofErr w:type="spellEnd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в редакции 2017 г. (при введении в действие в течение 2020 г. новой нормативной базы применяется актуальная на момент составления сметы база); укрупнённых индексов изменения сметной стоимости по статьям затрат на 3 квартал 2019 года соответствующего региона по каждой расценке, разработанных Министерством Строительства и Жилищно-коммунального хозяйства РФ, в течение всего 2020г.</w:t>
            </w:r>
          </w:p>
          <w:p w:rsidR="00B25303" w:rsidRPr="003B64A4" w:rsidRDefault="00B25303" w:rsidP="00D023CD">
            <w:pPr>
              <w:tabs>
                <w:tab w:val="left" w:pos="1365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23CD" w:rsidRPr="003B64A4" w:rsidRDefault="00D023CD" w:rsidP="00D023CD">
            <w:pPr>
              <w:tabs>
                <w:tab w:val="left" w:pos="1365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</w:t>
            </w:r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Сметная документация</w:t>
            </w:r>
            <w:r w:rsidR="0069758D"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предоставляется в бумажном и электронном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, формате </w:t>
            </w:r>
            <w:r w:rsidRPr="003B64A4">
              <w:rPr>
                <w:rFonts w:ascii="Times New Roman" w:eastAsia="Times New Roman" w:hAnsi="Times New Roman" w:cs="Times New Roman"/>
                <w:lang w:val="en-US" w:eastAsia="ru-RU"/>
              </w:rPr>
              <w:t>XML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(при составлении сметы в программе «ГРАНД-Смета») и формате </w:t>
            </w:r>
            <w:r w:rsidRPr="003B64A4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. Форма сметы: полный локальный сметный расчет из 1</w:t>
            </w:r>
            <w:r w:rsidR="0069758D"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7 граф, с раскрытием ресурсов, 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понижающих и повышающих коэффициентов.</w:t>
            </w:r>
          </w:p>
          <w:p w:rsidR="00D023CD" w:rsidRPr="003B64A4" w:rsidRDefault="00D023CD" w:rsidP="00D023CD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2. Величина </w:t>
            </w:r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накладных расходов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определяется:</w:t>
            </w:r>
          </w:p>
          <w:p w:rsidR="00D023CD" w:rsidRPr="003B64A4" w:rsidRDefault="00D023CD" w:rsidP="00D023CD">
            <w:pPr>
              <w:numPr>
                <w:ilvl w:val="0"/>
                <w:numId w:val="1"/>
              </w:numPr>
              <w:tabs>
                <w:tab w:val="num" w:pos="709"/>
                <w:tab w:val="left" w:pos="1365"/>
              </w:tabs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по видам работ от суммарной величины средств на оплату труда, в соответствии с действующими «Методическими указаниями Государственного комитета РФ по строительству и ЖКХ по определению величины накладных расходов в строительстве МДС 81-33.2004»;</w:t>
            </w:r>
          </w:p>
          <w:p w:rsidR="00D023CD" w:rsidRPr="003B64A4" w:rsidRDefault="00D023CD" w:rsidP="00D023CD">
            <w:pPr>
              <w:numPr>
                <w:ilvl w:val="0"/>
                <w:numId w:val="1"/>
              </w:numPr>
              <w:tabs>
                <w:tab w:val="num" w:pos="709"/>
                <w:tab w:val="left" w:pos="1365"/>
              </w:tabs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к накладным расходам для упрощённой системы налогообложения применяется коэффициент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=0,94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23CD" w:rsidRPr="003B64A4" w:rsidRDefault="00D023CD" w:rsidP="00D023CD">
            <w:pPr>
              <w:numPr>
                <w:ilvl w:val="0"/>
                <w:numId w:val="1"/>
              </w:numPr>
              <w:tabs>
                <w:tab w:val="num" w:pos="709"/>
                <w:tab w:val="left" w:pos="1365"/>
              </w:tabs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при определении сметной стоимости ремонтных работ в жилых и общественных зданиях, аналогичных технологическим процессам в новом строительстве (в том числе возведение конструктивных элементов в ремонтируемом здании), нормативы накладных расходов применяются с коэффициентом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=0,9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(примечания п. 1 к МДС 81-33.2004). </w:t>
            </w:r>
            <w:r w:rsidRPr="003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производственных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зданий коэффициент </w:t>
            </w:r>
            <w:r w:rsidRPr="003B64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  <w:r w:rsidRPr="003B64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применяется.</w:t>
            </w:r>
          </w:p>
          <w:p w:rsidR="00D023CD" w:rsidRPr="003B64A4" w:rsidRDefault="00D023CD" w:rsidP="00D023CD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3. Величина </w:t>
            </w:r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сметной прибыли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определяется:</w:t>
            </w:r>
          </w:p>
          <w:p w:rsidR="00D023CD" w:rsidRPr="003B64A4" w:rsidRDefault="00D023CD" w:rsidP="00D023CD">
            <w:pPr>
              <w:numPr>
                <w:ilvl w:val="0"/>
                <w:numId w:val="2"/>
              </w:numPr>
              <w:tabs>
                <w:tab w:val="num" w:pos="709"/>
                <w:tab w:val="left" w:pos="1365"/>
              </w:tabs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по видам работ от суммарной величины средств на оплату труда, в соответствии с действующими «Методическими указаниями Государственного комитета РФ по строительству и ЖКХ по определению величины сметной прибыли в строительстве МДС 81-25.2001»;</w:t>
            </w:r>
          </w:p>
          <w:p w:rsidR="00D023CD" w:rsidRPr="003B64A4" w:rsidRDefault="00D023CD" w:rsidP="00D023CD">
            <w:pPr>
              <w:numPr>
                <w:ilvl w:val="0"/>
                <w:numId w:val="2"/>
              </w:numPr>
              <w:tabs>
                <w:tab w:val="num" w:pos="709"/>
                <w:tab w:val="left" w:pos="1365"/>
              </w:tabs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к сметной прибыли для упрощённой системы налогообложения применяется коэффициент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=0,9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23CD" w:rsidRPr="003B64A4" w:rsidRDefault="00D023CD" w:rsidP="00D023CD">
            <w:pPr>
              <w:numPr>
                <w:ilvl w:val="0"/>
                <w:numId w:val="2"/>
              </w:numPr>
              <w:tabs>
                <w:tab w:val="num" w:pos="709"/>
                <w:tab w:val="left" w:pos="1365"/>
              </w:tabs>
              <w:spacing w:after="0" w:line="240" w:lineRule="auto"/>
              <w:ind w:left="70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при определении сметной стоимости ремонтных работ в жилых и общественных зданиях, аналогичных технологическим процессам в новом строительстве (в том числе возведение конструктивных элементов в ремонтируемом здании),  нормативы сметной прибыли применяются с коэффициентом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b/>
                <w:lang w:eastAsia="ru-RU"/>
              </w:rPr>
              <w:t>=0,85</w:t>
            </w: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(примечания п. 1 к МДС 81-25.2001).</w:t>
            </w:r>
          </w:p>
          <w:p w:rsidR="00D023CD" w:rsidRPr="003B64A4" w:rsidRDefault="00D023CD" w:rsidP="00D023CD">
            <w:pPr>
              <w:tabs>
                <w:tab w:val="left" w:pos="1365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4. Стоимость материалов и оборудования (за исключением давальческих материалов и оборудования Заказчика) определяется на основании цен, сложившихся на момент расчета сметной стоимости работ, и согласовывается с Заказчиком. При этом цена на материалы и оборудование не может превышать среднюю оптовую цену по региону, согласно мониторингу цен, проводимому Заказчиком. Стоимость основных материалов и оборудования, применяемых в сметной документации на стадии согласования сметных расчётов, подтверждается прайс-листами или счетами поставщиков.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Стоимость материалов, не являющихся  основной затратной частью (ветошь, битум, болты строительные с гайками и шайбами, электроды, паронитовые прокладки и т.д.), должна определяться в базисных ценах с применением индексов на 3 квартал 2019 г. Фактически не используемые для работы материалы, машины и механизмы необходимо удалять из расценок.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В актах выполненных работ формы КС-2 стоимость основных материалов (товарный бетон,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 изделия, инертные  материалы и т.д.), а также стоимость оборудования должны подтверждаться бухгалтерскими документами фактической их оплаты. В случае обнаружения Заказчиком фактов завышения стоимости материалов и оборудования, приобретенных без согласования с ним, Заказчик оставляет за собой право удержать из выполнения сумму завышения. </w:t>
            </w:r>
          </w:p>
          <w:p w:rsidR="00D023CD" w:rsidRPr="003B64A4" w:rsidRDefault="00D023CD" w:rsidP="00D023CD">
            <w:pPr>
              <w:tabs>
                <w:tab w:val="left" w:pos="1365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Промежуточные акты выполненных работ принимаются на согласование с 20 по 25  число текущего месяца.</w:t>
            </w:r>
          </w:p>
          <w:p w:rsidR="00D023CD" w:rsidRPr="003B64A4" w:rsidRDefault="00D023CD" w:rsidP="00D023CD">
            <w:pPr>
              <w:tabs>
                <w:tab w:val="left" w:pos="1365"/>
              </w:tabs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proofErr w:type="gramStart"/>
            <w:r w:rsidRPr="003B64A4">
              <w:rPr>
                <w:rFonts w:ascii="Times New Roman" w:eastAsia="Times New Roman" w:hAnsi="Times New Roman" w:cs="Times New Roman"/>
                <w:lang w:eastAsia="ru-RU"/>
              </w:rPr>
              <w:t>Лимитированные затраты, такие как: непредвиденные расходы, зимние удорожания, временные здания и сооружения, заготовительно-складские расходы, транспортные, командировочные расходы и т.д. в сметных расчётах и актах выполненных работ не применяются.</w:t>
            </w:r>
            <w:proofErr w:type="gramEnd"/>
          </w:p>
          <w:p w:rsidR="00D023CD" w:rsidRPr="003B64A4" w:rsidRDefault="00D023CD" w:rsidP="00D023CD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679CD" w:rsidRPr="003B64A4" w:rsidRDefault="00614FAF">
      <w:pPr>
        <w:rPr>
          <w:rFonts w:ascii="Times New Roman" w:hAnsi="Times New Roman" w:cs="Times New Roman"/>
        </w:rPr>
      </w:pPr>
    </w:p>
    <w:p w:rsidR="00CF3F48" w:rsidRPr="003B64A4" w:rsidRDefault="00CF3F48">
      <w:pPr>
        <w:rPr>
          <w:rFonts w:ascii="Times New Roman" w:hAnsi="Times New Roman" w:cs="Times New Roman"/>
        </w:rPr>
      </w:pPr>
    </w:p>
    <w:p w:rsidR="00CF3F48" w:rsidRPr="003B64A4" w:rsidRDefault="00CF3F48">
      <w:pPr>
        <w:rPr>
          <w:rFonts w:ascii="Times New Roman" w:hAnsi="Times New Roman" w:cs="Times New Roman"/>
        </w:rPr>
      </w:pPr>
    </w:p>
    <w:p w:rsidR="00CF3F48" w:rsidRPr="003B64A4" w:rsidRDefault="00CF3F48">
      <w:pPr>
        <w:rPr>
          <w:rFonts w:ascii="Times New Roman" w:hAnsi="Times New Roman" w:cs="Times New Roman"/>
        </w:rPr>
      </w:pPr>
    </w:p>
    <w:p w:rsidR="00CF3F48" w:rsidRPr="003B64A4" w:rsidRDefault="00CF3F48">
      <w:pPr>
        <w:rPr>
          <w:rFonts w:ascii="Times New Roman" w:hAnsi="Times New Roman" w:cs="Times New Roman"/>
        </w:rPr>
      </w:pPr>
    </w:p>
    <w:p w:rsidR="00115355" w:rsidRPr="003B64A4" w:rsidRDefault="00391556" w:rsidP="00391556">
      <w:pPr>
        <w:tabs>
          <w:tab w:val="left" w:pos="3945"/>
        </w:tabs>
        <w:rPr>
          <w:rFonts w:ascii="Times New Roman" w:hAnsi="Times New Roman" w:cs="Times New Roman"/>
        </w:rPr>
      </w:pPr>
      <w:r w:rsidRPr="003B64A4">
        <w:rPr>
          <w:rFonts w:ascii="Times New Roman" w:hAnsi="Times New Roman" w:cs="Times New Roman"/>
        </w:rPr>
        <w:tab/>
      </w:r>
    </w:p>
    <w:sectPr w:rsidR="00115355" w:rsidRPr="003B64A4" w:rsidSect="003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A4" w:rsidRDefault="001622A4" w:rsidP="00391556">
      <w:pPr>
        <w:spacing w:after="0" w:line="240" w:lineRule="auto"/>
      </w:pPr>
      <w:r>
        <w:separator/>
      </w:r>
    </w:p>
  </w:endnote>
  <w:endnote w:type="continuationSeparator" w:id="0">
    <w:p w:rsidR="001622A4" w:rsidRDefault="001622A4" w:rsidP="0039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A4" w:rsidRDefault="001622A4" w:rsidP="00391556">
      <w:pPr>
        <w:spacing w:after="0" w:line="240" w:lineRule="auto"/>
      </w:pPr>
      <w:r>
        <w:separator/>
      </w:r>
    </w:p>
  </w:footnote>
  <w:footnote w:type="continuationSeparator" w:id="0">
    <w:p w:rsidR="001622A4" w:rsidRDefault="001622A4" w:rsidP="0039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33E"/>
    <w:multiLevelType w:val="hybridMultilevel"/>
    <w:tmpl w:val="188028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5C8123F"/>
    <w:multiLevelType w:val="hybridMultilevel"/>
    <w:tmpl w:val="7B74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1280"/>
    <w:multiLevelType w:val="hybridMultilevel"/>
    <w:tmpl w:val="4F4C86FA"/>
    <w:lvl w:ilvl="0" w:tplc="5BDA3E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524DF"/>
    <w:multiLevelType w:val="hybridMultilevel"/>
    <w:tmpl w:val="4E68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367552"/>
    <w:multiLevelType w:val="hybridMultilevel"/>
    <w:tmpl w:val="24B811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CD"/>
    <w:rsid w:val="000351C9"/>
    <w:rsid w:val="000402FC"/>
    <w:rsid w:val="00086F7B"/>
    <w:rsid w:val="00101028"/>
    <w:rsid w:val="00106011"/>
    <w:rsid w:val="00115355"/>
    <w:rsid w:val="001622A4"/>
    <w:rsid w:val="002022F7"/>
    <w:rsid w:val="002B1386"/>
    <w:rsid w:val="00391556"/>
    <w:rsid w:val="003B64A4"/>
    <w:rsid w:val="003D4C92"/>
    <w:rsid w:val="003E0637"/>
    <w:rsid w:val="004432E0"/>
    <w:rsid w:val="00596797"/>
    <w:rsid w:val="005D288C"/>
    <w:rsid w:val="00614FAF"/>
    <w:rsid w:val="00640312"/>
    <w:rsid w:val="006974DD"/>
    <w:rsid w:val="0069758D"/>
    <w:rsid w:val="007B73A3"/>
    <w:rsid w:val="009274D9"/>
    <w:rsid w:val="00990AA9"/>
    <w:rsid w:val="00AD2129"/>
    <w:rsid w:val="00AD3F48"/>
    <w:rsid w:val="00AE1523"/>
    <w:rsid w:val="00B25303"/>
    <w:rsid w:val="00B53779"/>
    <w:rsid w:val="00CE257C"/>
    <w:rsid w:val="00CF3F48"/>
    <w:rsid w:val="00D023CD"/>
    <w:rsid w:val="00E6693E"/>
    <w:rsid w:val="00EE3FBD"/>
    <w:rsid w:val="00EF18E9"/>
    <w:rsid w:val="00EF6F16"/>
    <w:rsid w:val="00FB49D2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3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D02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2C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15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3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D023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CC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2C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15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vsk-ilyinan</dc:creator>
  <cp:keywords/>
  <dc:description/>
  <cp:lastModifiedBy>kovalenko</cp:lastModifiedBy>
  <cp:revision>10</cp:revision>
  <dcterms:created xsi:type="dcterms:W3CDTF">2020-04-28T14:18:00Z</dcterms:created>
  <dcterms:modified xsi:type="dcterms:W3CDTF">2020-05-19T05:11:00Z</dcterms:modified>
</cp:coreProperties>
</file>