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741C0E" w:rsidRPr="00FF296A" w:rsidRDefault="00D90455" w:rsidP="00741C0E">
      <w:pPr>
        <w:spacing w:after="0"/>
        <w:ind w:right="-143"/>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w:t>
      </w:r>
      <w:r w:rsidR="00FF296A">
        <w:rPr>
          <w:rFonts w:ascii="Times New Roman" w:hAnsi="Times New Roman" w:cs="Times New Roman"/>
          <w:b/>
          <w:sz w:val="28"/>
          <w:szCs w:val="28"/>
        </w:rPr>
        <w:t xml:space="preserve">договора </w:t>
      </w:r>
      <w:r w:rsidR="00741C0E" w:rsidRPr="00741C0E">
        <w:rPr>
          <w:rFonts w:ascii="Times New Roman" w:hAnsi="Times New Roman" w:cs="Times New Roman"/>
          <w:b/>
          <w:sz w:val="28"/>
          <w:szCs w:val="28"/>
        </w:rPr>
        <w:t xml:space="preserve">на выполнение комплекса работ по профилактическим испытаниям и измерениям электрооборудования для нужд производственной площадки </w:t>
      </w:r>
    </w:p>
    <w:p w:rsidR="00741C0E" w:rsidRPr="00741C0E" w:rsidRDefault="00741C0E" w:rsidP="00741C0E">
      <w:pPr>
        <w:spacing w:after="0"/>
        <w:ind w:right="-143"/>
        <w:jc w:val="center"/>
        <w:rPr>
          <w:rFonts w:ascii="Times New Roman" w:hAnsi="Times New Roman" w:cs="Times New Roman"/>
          <w:b/>
          <w:sz w:val="28"/>
          <w:szCs w:val="28"/>
        </w:rPr>
      </w:pPr>
      <w:r w:rsidRPr="00741C0E">
        <w:rPr>
          <w:rFonts w:ascii="Times New Roman" w:hAnsi="Times New Roman" w:cs="Times New Roman"/>
          <w:b/>
          <w:sz w:val="28"/>
          <w:szCs w:val="28"/>
        </w:rPr>
        <w:t>«ВОЛМА- Майкоп»</w:t>
      </w:r>
    </w:p>
    <w:p w:rsidR="00DD3FE0" w:rsidRPr="00DD3FE0" w:rsidRDefault="00DD3FE0" w:rsidP="00DD3FE0">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sz w:val="28"/>
          <w:szCs w:val="28"/>
        </w:rPr>
      </w:pPr>
    </w:p>
    <w:p w:rsidR="00EB66ED" w:rsidRPr="00EB66ED" w:rsidRDefault="00EB66ED" w:rsidP="00EB66ED">
      <w:pPr>
        <w:autoSpaceDE w:val="0"/>
        <w:jc w:val="center"/>
        <w:rPr>
          <w:rFonts w:ascii="Times New Roman" w:hAnsi="Times New Roman" w:cs="Times New Roman"/>
          <w:b/>
          <w:sz w:val="28"/>
          <w:szCs w:val="28"/>
        </w:rPr>
      </w:pPr>
    </w:p>
    <w:p w:rsidR="00D90455" w:rsidRPr="00C32E0C" w:rsidRDefault="00D90455" w:rsidP="00EB66ED">
      <w:pPr>
        <w:autoSpaceDE w:val="0"/>
        <w:jc w:val="center"/>
        <w:rPr>
          <w:rFonts w:ascii="Times New Roman" w:hAnsi="Times New Roman" w:cs="Times New Roman"/>
          <w:b/>
          <w:noProof/>
          <w:color w:val="000000"/>
          <w:sz w:val="28"/>
          <w:szCs w:val="28"/>
        </w:rPr>
      </w:pPr>
    </w:p>
    <w:p w:rsidR="00D90455" w:rsidRDefault="00D90455" w:rsidP="00D90455">
      <w:pPr>
        <w:jc w:val="center"/>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35E7" w:rsidRPr="00FF296A" w:rsidRDefault="00EB35E7"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946A8D" w:rsidRPr="00121EBC" w:rsidRDefault="00EB66ED" w:rsidP="00946A8D">
      <w:pPr>
        <w:tabs>
          <w:tab w:val="left" w:pos="6840"/>
        </w:tabs>
        <w:spacing w:after="0" w:line="360" w:lineRule="auto"/>
        <w:rPr>
          <w:rFonts w:ascii="Times New Roman" w:hAnsi="Times New Roman" w:cs="Times New Roman"/>
          <w:b/>
          <w:noProof/>
        </w:rPr>
      </w:pPr>
      <w:r w:rsidRPr="009944D0">
        <w:rPr>
          <w:rFonts w:ascii="Times New Roman" w:hAnsi="Times New Roman" w:cs="Times New Roman"/>
          <w:b/>
          <w:noProof/>
          <w:color w:val="000000"/>
          <w:sz w:val="28"/>
          <w:szCs w:val="28"/>
        </w:rPr>
        <w:t xml:space="preserve">                                                                </w:t>
      </w:r>
      <w:r w:rsidR="00DB08EF" w:rsidRPr="006E4640">
        <w:rPr>
          <w:rFonts w:ascii="Times New Roman" w:hAnsi="Times New Roman" w:cs="Times New Roman"/>
          <w:b/>
          <w:noProof/>
        </w:rPr>
        <w:t>г. Волгоград</w:t>
      </w:r>
    </w:p>
    <w:p w:rsidR="00DB08EF" w:rsidRPr="00946A8D" w:rsidRDefault="00946A8D" w:rsidP="00946A8D">
      <w:pPr>
        <w:tabs>
          <w:tab w:val="left" w:pos="6840"/>
        </w:tabs>
        <w:spacing w:after="0" w:line="360" w:lineRule="auto"/>
        <w:ind w:firstLine="720"/>
        <w:rPr>
          <w:rFonts w:ascii="Times New Roman" w:hAnsi="Times New Roman" w:cs="Times New Roman"/>
          <w:b/>
          <w:noProof/>
        </w:rPr>
      </w:pPr>
      <w:r w:rsidRPr="00121EBC">
        <w:rPr>
          <w:rFonts w:ascii="Times New Roman" w:hAnsi="Times New Roman" w:cs="Times New Roman"/>
          <w:b/>
          <w:noProof/>
        </w:rPr>
        <w:t xml:space="preserve">                                                                          </w:t>
      </w:r>
      <w:r w:rsidR="00DB08EF" w:rsidRPr="006E4640">
        <w:rPr>
          <w:rFonts w:ascii="Times New Roman" w:hAnsi="Times New Roman" w:cs="Times New Roman"/>
          <w:b/>
          <w:noProof/>
        </w:rPr>
        <w:t>201</w:t>
      </w:r>
      <w:r w:rsidR="0045193D">
        <w:rPr>
          <w:rFonts w:ascii="Times New Roman" w:hAnsi="Times New Roman" w:cs="Times New Roman"/>
          <w:b/>
          <w:noProof/>
        </w:rPr>
        <w:t>9</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FF296A"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на сайте электронной торговой площадки</w:t>
      </w:r>
      <w:r w:rsidR="00946A8D" w:rsidRPr="00946A8D">
        <w:rPr>
          <w:rFonts w:ascii="Times New Roman" w:eastAsia="Times New Roman" w:hAnsi="Times New Roman" w:cs="Times New Roman"/>
        </w:rPr>
        <w:t xml:space="preserve"> </w:t>
      </w:r>
      <w:hyperlink r:id="rId9" w:history="1">
        <w:r w:rsidR="00946A8D" w:rsidRPr="00946A8D">
          <w:rPr>
            <w:rStyle w:val="af"/>
            <w:rFonts w:ascii="Times New Roman" w:eastAsia="Times New Roman" w:hAnsi="Times New Roman" w:cs="Times New Roman"/>
            <w:lang w:val="en-US"/>
          </w:rPr>
          <w:t>https</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etp</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gpb</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ru</w:t>
        </w:r>
      </w:hyperlink>
      <w:r w:rsidR="00946A8D" w:rsidRPr="00121EBC">
        <w:rPr>
          <w:rStyle w:val="af"/>
        </w:rPr>
        <w:t xml:space="preserve"> </w:t>
      </w:r>
      <w:r w:rsidR="00946A8D" w:rsidRPr="00946A8D">
        <w:rPr>
          <w:rFonts w:ascii="Times New Roman" w:eastAsia="Times New Roman" w:hAnsi="Times New Roman" w:cs="Times New Roman"/>
        </w:rPr>
        <w:t xml:space="preserve"> </w:t>
      </w:r>
      <w:r w:rsidR="00A009CC" w:rsidRPr="00E36FBC">
        <w:rPr>
          <w:rFonts w:ascii="Times New Roman" w:eastAsia="Times New Roman" w:hAnsi="Times New Roman" w:cs="Times New Roman"/>
        </w:rPr>
        <w:t xml:space="preserve">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10"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.ru</w:t>
        </w:r>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1"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E36FBC">
        <w:rPr>
          <w:b w:val="0"/>
          <w:bCs w:val="0"/>
          <w:snapToGrid w:val="0"/>
          <w:sz w:val="22"/>
          <w:szCs w:val="22"/>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 xml:space="preserve">клонение (недопуск)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7A2297" w:rsidRPr="00E36FBC" w:rsidRDefault="00A476E1" w:rsidP="00C63D9C">
      <w:pPr>
        <w:spacing w:after="0"/>
        <w:ind w:firstLine="284"/>
        <w:jc w:val="both"/>
        <w:outlineLvl w:val="0"/>
        <w:rPr>
          <w:rFonts w:ascii="Times New Roman" w:eastAsia="Times New Roman" w:hAnsi="Times New Roman" w:cs="Times New Roman"/>
          <w:b/>
        </w:rPr>
      </w:pPr>
      <w:bookmarkStart w:id="111" w:name="_Toc326769148"/>
      <w:bookmarkStart w:id="112" w:name="_Toc334452744"/>
      <w:r w:rsidRPr="00E36FBC">
        <w:rPr>
          <w:rFonts w:ascii="Times New Roman" w:eastAsia="Times New Roman" w:hAnsi="Times New Roman" w:cs="Times New Roman"/>
          <w:b/>
        </w:rPr>
        <w:lastRenderedPageBreak/>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предоставил </w:t>
      </w:r>
      <w:r w:rsidR="007A2297" w:rsidRPr="00E36FBC">
        <w:rPr>
          <w:rFonts w:ascii="Times New Roman" w:eastAsia="Times New Roman" w:hAnsi="Times New Roman" w:cs="Times New Roman"/>
          <w:bCs/>
        </w:rPr>
        <w:t>документы,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FF296A" w:rsidRDefault="00FF296A" w:rsidP="00C63D9C">
      <w:pPr>
        <w:spacing w:after="0"/>
        <w:ind w:firstLine="284"/>
        <w:jc w:val="both"/>
        <w:rPr>
          <w:rFonts w:ascii="Times New Roman" w:eastAsia="Times New Roman" w:hAnsi="Times New Roman" w:cs="Times New Roman"/>
          <w:bCs/>
        </w:rPr>
      </w:pPr>
    </w:p>
    <w:p w:rsidR="00FF296A" w:rsidRDefault="00FF296A" w:rsidP="00C63D9C">
      <w:pPr>
        <w:spacing w:after="0"/>
        <w:ind w:firstLine="284"/>
        <w:jc w:val="both"/>
        <w:rPr>
          <w:rFonts w:ascii="Times New Roman" w:eastAsia="Times New Roman" w:hAnsi="Times New Roman" w:cs="Times New Roman"/>
          <w:bCs/>
        </w:rPr>
      </w:pPr>
    </w:p>
    <w:p w:rsidR="00FF296A" w:rsidRDefault="00FF296A" w:rsidP="00C63D9C">
      <w:pPr>
        <w:spacing w:after="0"/>
        <w:ind w:firstLine="284"/>
        <w:jc w:val="both"/>
        <w:rPr>
          <w:rFonts w:ascii="Times New Roman" w:eastAsia="Times New Roman" w:hAnsi="Times New Roman" w:cs="Times New Roman"/>
          <w:bCs/>
        </w:rPr>
      </w:pPr>
    </w:p>
    <w:p w:rsidR="00FF296A" w:rsidRDefault="00FF296A"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FF296A" w:rsidRPr="00E36FBC" w:rsidRDefault="00FF296A"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DF237F">
        <w:trPr>
          <w:trHeight w:val="322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21EBC" w:rsidRDefault="00121EBC" w:rsidP="00417041">
            <w:pPr>
              <w:widowControl w:val="0"/>
              <w:spacing w:after="0"/>
              <w:rPr>
                <w:rFonts w:ascii="Times New Roman" w:hAnsi="Times New Roman" w:cs="Times New Roman"/>
                <w:b/>
              </w:rPr>
            </w:pPr>
          </w:p>
          <w:p w:rsidR="00814D91" w:rsidRPr="00E36FBC" w:rsidRDefault="00DF2500" w:rsidP="003D76F4">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РФ, г Волгоград,  ул. Крепильная, 128.</w:t>
            </w:r>
          </w:p>
          <w:p w:rsidR="00CC1946" w:rsidRPr="00E36FBC" w:rsidRDefault="00CC1946" w:rsidP="003D76F4">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3D76F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+7(8442) 41-44-91 E-mail:</w:t>
            </w:r>
            <w:r w:rsidRPr="009605C7">
              <w:rPr>
                <w:rFonts w:ascii="Times New Roman" w:eastAsia="Times New Roman" w:hAnsi="Times New Roman" w:cs="Times New Roman"/>
                <w:color w:val="0000FF"/>
                <w:lang w:val="en-US"/>
              </w:rPr>
              <w:t xml:space="preserve"> </w:t>
            </w:r>
            <w:hyperlink r:id="rId12" w:history="1">
              <w:r w:rsidRPr="009605C7">
                <w:rPr>
                  <w:rFonts w:ascii="Times New Roman" w:eastAsia="Times New Roman" w:hAnsi="Times New Roman" w:cs="Times New Roman"/>
                  <w:color w:val="0000FF"/>
                  <w:u w:val="single"/>
                  <w:lang w:val="en-US"/>
                </w:rPr>
                <w:t>tender@volma.ru</w:t>
              </w:r>
            </w:hyperlink>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Дегтярева Наталья Сергеевна, специалист отдела организации тендеров,</w:t>
            </w:r>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 xml:space="preserve">тел.: +7(8442) 49-39-39 доб.11-10 E-mail: </w:t>
            </w:r>
            <w:hyperlink r:id="rId13" w:history="1">
              <w:r w:rsidRPr="009605C7">
                <w:rPr>
                  <w:rFonts w:ascii="Times New Roman" w:eastAsia="Times New Roman" w:hAnsi="Times New Roman" w:cs="Times New Roman"/>
                  <w:color w:val="0000FF"/>
                  <w:u w:val="single"/>
                </w:rPr>
                <w:t>tender@volma.ru</w:t>
              </w:r>
            </w:hyperlink>
          </w:p>
          <w:p w:rsidR="00FF296A" w:rsidRPr="00FF296A" w:rsidRDefault="00FF296A" w:rsidP="00FF296A">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FF296A">
              <w:rPr>
                <w:rFonts w:ascii="Times New Roman" w:eastAsia="Times New Roman" w:hAnsi="Times New Roman" w:cs="Times New Roman"/>
                <w:i/>
                <w:u w:val="single"/>
                <w:lang w:eastAsia="ar-SA"/>
              </w:rPr>
              <w:t>По техническим вопросам:</w:t>
            </w:r>
          </w:p>
          <w:p w:rsidR="00FF296A" w:rsidRPr="00FF296A" w:rsidRDefault="00FF296A" w:rsidP="00FF296A">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FF296A">
              <w:rPr>
                <w:rFonts w:ascii="Times New Roman" w:eastAsia="Times New Roman" w:hAnsi="Times New Roman" w:cs="Times New Roman"/>
                <w:lang w:eastAsia="ar-SA"/>
              </w:rPr>
              <w:t>Ершов Александр Александрович, энергетик</w:t>
            </w:r>
          </w:p>
          <w:p w:rsidR="00EB66ED" w:rsidRPr="0045193D" w:rsidRDefault="00FF296A" w:rsidP="00FF296A">
            <w:pPr>
              <w:suppressAutoHyphens/>
              <w:overflowPunct w:val="0"/>
              <w:autoSpaceDE w:val="0"/>
              <w:autoSpaceDN w:val="0"/>
              <w:adjustRightInd w:val="0"/>
              <w:spacing w:after="0"/>
              <w:jc w:val="both"/>
              <w:textAlignment w:val="baseline"/>
            </w:pPr>
            <w:r w:rsidRPr="00FF296A">
              <w:rPr>
                <w:rFonts w:ascii="Times New Roman" w:eastAsia="Times New Roman" w:hAnsi="Times New Roman" w:cs="Times New Roman"/>
                <w:lang w:eastAsia="ar-SA"/>
              </w:rPr>
              <w:t>Тел:+7 (962) 769-98-63.</w:t>
            </w:r>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121EBC">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3D76F4" w:rsidRDefault="003D76F4" w:rsidP="00946A8D">
            <w:pPr>
              <w:spacing w:after="0"/>
              <w:ind w:firstLine="16"/>
              <w:rPr>
                <w:rFonts w:ascii="Times New Roman" w:eastAsia="Times New Roman" w:hAnsi="Times New Roman" w:cs="Times New Roman"/>
                <w:lang w:eastAsia="ar-SA"/>
              </w:rPr>
            </w:pPr>
            <w:r w:rsidRPr="003D76F4">
              <w:rPr>
                <w:rFonts w:ascii="Times New Roman" w:hAnsi="Times New Roman" w:cs="Times New Roman"/>
              </w:rPr>
              <w:t>ООО «ВОЛМА-Воскресенск», г. Воскресенск, ул. Кирова д.1стр.3.</w:t>
            </w:r>
          </w:p>
        </w:tc>
      </w:tr>
      <w:tr w:rsidR="00DF2500" w:rsidRPr="00E36FBC" w:rsidTr="00121EBC">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3D76F4" w:rsidRDefault="00C32E0C" w:rsidP="00FF296A">
            <w:pPr>
              <w:ind w:right="-1"/>
              <w:jc w:val="both"/>
              <w:rPr>
                <w:rFonts w:ascii="Times New Roman" w:hAnsi="Times New Roman" w:cs="Times New Roman"/>
              </w:rPr>
            </w:pPr>
            <w:r w:rsidRPr="00C27C22">
              <w:rPr>
                <w:b/>
                <w:bCs/>
              </w:rPr>
              <w:t xml:space="preserve"> </w:t>
            </w:r>
            <w:r w:rsidR="00FF296A" w:rsidRPr="00FF296A">
              <w:rPr>
                <w:rFonts w:ascii="Times New Roman" w:eastAsia="Times New Roman" w:hAnsi="Times New Roman" w:cs="Times New Roman"/>
                <w:bCs/>
                <w:lang w:eastAsia="ar-SA"/>
              </w:rPr>
              <w:t>В</w:t>
            </w:r>
            <w:r w:rsidR="00FF296A" w:rsidRPr="00FF296A">
              <w:rPr>
                <w:rFonts w:ascii="Times New Roman" w:eastAsia="Times New Roman" w:hAnsi="Times New Roman" w:cs="Times New Roman"/>
                <w:lang w:eastAsia="ar-SA"/>
              </w:rPr>
              <w:t>ыполнение комплекса работ по профилактическим испытаниям и измерениям электрооборудования для нужд производственной площадки «ВОЛМА - Майкоп».</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FF296A" w:rsidRDefault="00E36FBC" w:rsidP="00FF296A">
            <w:pPr>
              <w:jc w:val="both"/>
              <w:rPr>
                <w:rFonts w:ascii="Times New Roman" w:eastAsia="Times New Roman" w:hAnsi="Times New Roman" w:cs="Times New Roman"/>
                <w:lang w:eastAsia="ar-SA"/>
              </w:rPr>
            </w:pPr>
            <w:r w:rsidRPr="00E36FBC">
              <w:rPr>
                <w:rFonts w:ascii="Times New Roman" w:hAnsi="Times New Roman" w:cs="Times New Roman"/>
                <w:b/>
              </w:rPr>
              <w:t>Место проведения работ</w:t>
            </w:r>
            <w:r w:rsidR="003D76F4">
              <w:rPr>
                <w:rFonts w:ascii="Times New Roman" w:hAnsi="Times New Roman" w:cs="Times New Roman"/>
                <w:b/>
              </w:rPr>
              <w:t>:</w:t>
            </w:r>
            <w:r w:rsidR="00FF296A">
              <w:rPr>
                <w:rFonts w:ascii="Times New Roman" w:hAnsi="Times New Roman" w:cs="Times New Roman"/>
                <w:b/>
              </w:rPr>
              <w:t xml:space="preserve"> </w:t>
            </w:r>
            <w:r w:rsidR="00FF296A" w:rsidRPr="00FF296A">
              <w:rPr>
                <w:rFonts w:ascii="Times New Roman" w:eastAsia="Times New Roman" w:hAnsi="Times New Roman" w:cs="Times New Roman"/>
                <w:lang w:eastAsia="ar-SA"/>
              </w:rPr>
              <w:t>ООО «ВОЛМА - Майкоп», 385752, Республика Адыгея, Майкопский район, пгт. Каменномостский, ул. К. Маркса, 66.</w:t>
            </w:r>
          </w:p>
          <w:p w:rsidR="00FF296A" w:rsidRPr="00FF296A" w:rsidRDefault="00E36FBC" w:rsidP="00FF296A">
            <w:pPr>
              <w:jc w:val="both"/>
              <w:rPr>
                <w:rFonts w:ascii="Times New Roman" w:eastAsia="Times New Roman" w:hAnsi="Times New Roman" w:cs="Times New Roman"/>
                <w:b/>
                <w:lang w:eastAsia="ar-SA"/>
              </w:rPr>
            </w:pPr>
            <w:r w:rsidRPr="00E36FBC">
              <w:rPr>
                <w:rFonts w:ascii="Times New Roman" w:eastAsia="Times New Roman" w:hAnsi="Times New Roman" w:cs="Times New Roman"/>
                <w:b/>
              </w:rPr>
              <w:t>Срок выполнения работ:</w:t>
            </w:r>
            <w:r w:rsidR="00E2683D">
              <w:rPr>
                <w:rFonts w:ascii="Times New Roman" w:eastAsia="Times New Roman" w:hAnsi="Times New Roman" w:cs="Times New Roman"/>
              </w:rPr>
              <w:t xml:space="preserve"> </w:t>
            </w:r>
            <w:r w:rsidR="00FF296A" w:rsidRPr="00FF296A">
              <w:rPr>
                <w:rFonts w:ascii="Times New Roman" w:eastAsia="Times New Roman" w:hAnsi="Times New Roman" w:cs="Times New Roman"/>
                <w:b/>
                <w:lang w:eastAsia="ar-SA"/>
              </w:rPr>
              <w:t>ноябрь 2019г.</w:t>
            </w:r>
          </w:p>
          <w:p w:rsidR="009B4B6D" w:rsidRPr="00E36FBC" w:rsidRDefault="00BB3932" w:rsidP="00253873">
            <w:pPr>
              <w:suppressAutoHyphens/>
              <w:autoSpaceDE w:val="0"/>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Не установлена</w:t>
            </w:r>
          </w:p>
        </w:tc>
      </w:tr>
      <w:tr w:rsidR="00BB3932" w:rsidRPr="00E36FBC" w:rsidTr="00121EBC">
        <w:trPr>
          <w:trHeight w:val="12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FF296A">
        <w:trPr>
          <w:trHeight w:val="10338"/>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Отсутствие сведений об участнике тендера в перечне «проблемных контрагентов» на сайте </w:t>
            </w:r>
            <w:hyperlink r:id="rId14"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FF296A" w:rsidRPr="00E36FBC" w:rsidRDefault="00937252" w:rsidP="00FF296A">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форм</w:t>
            </w:r>
            <w:r w:rsidR="001E5B39" w:rsidRPr="00E36FBC">
              <w:rPr>
                <w:rFonts w:ascii="Times New Roman" w:hAnsi="Times New Roman" w:cs="Times New Roman"/>
                <w:b/>
              </w:rPr>
              <w:t>и-рова</w:t>
            </w:r>
            <w:r w:rsidRPr="00E36FBC">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скан-копии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аименование файла скан-копии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7"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1</w:t>
            </w:r>
            <w:r w:rsidR="002542DD">
              <w:rPr>
                <w:rFonts w:ascii="Times New Roman" w:eastAsia="Times New Roman" w:hAnsi="Times New Roman" w:cs="Times New Roman"/>
                <w:b/>
                <w:lang w:eastAsia="ar-SA"/>
              </w:rPr>
              <w:t>5</w:t>
            </w:r>
            <w:r w:rsidR="00E36FBC"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октя</w:t>
            </w:r>
            <w:r w:rsidR="00E36FBC" w:rsidRPr="00E36FBC">
              <w:rPr>
                <w:rFonts w:ascii="Times New Roman" w:eastAsia="Times New Roman" w:hAnsi="Times New Roman" w:cs="Times New Roman"/>
                <w:b/>
                <w:lang w:eastAsia="ar-SA"/>
              </w:rPr>
              <w:t>бря  201</w:t>
            </w:r>
            <w:r w:rsidR="0045193D">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7D33D0">
              <w:rPr>
                <w:rFonts w:ascii="Times New Roman" w:eastAsia="Times New Roman" w:hAnsi="Times New Roman" w:cs="Times New Roman"/>
                <w:b/>
                <w:lang w:eastAsia="ar-SA"/>
              </w:rPr>
              <w:t>6</w:t>
            </w:r>
            <w:bookmarkStart w:id="120" w:name="_GoBack"/>
            <w:bookmarkEnd w:id="120"/>
            <w:r w:rsidR="00E36FBC" w:rsidRPr="00E36FBC">
              <w:rPr>
                <w:rFonts w:ascii="Times New Roman" w:eastAsia="Times New Roman" w:hAnsi="Times New Roman" w:cs="Times New Roman"/>
                <w:b/>
                <w:lang w:eastAsia="ar-SA"/>
              </w:rPr>
              <w:t xml:space="preserve">:00 </w:t>
            </w:r>
          </w:p>
          <w:p w:rsidR="009554F1" w:rsidRPr="00253873" w:rsidRDefault="009554F1"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2</w:t>
            </w:r>
            <w:r w:rsidR="00FF296A">
              <w:rPr>
                <w:rFonts w:ascii="Times New Roman" w:eastAsia="Times New Roman" w:hAnsi="Times New Roman" w:cs="Times New Roman"/>
                <w:b/>
                <w:lang w:eastAsia="ar-SA"/>
              </w:rPr>
              <w:t>8</w:t>
            </w:r>
            <w:r w:rsidR="00E36FBC"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октя</w:t>
            </w:r>
            <w:r w:rsidR="00E36FBC" w:rsidRPr="00E36FBC">
              <w:rPr>
                <w:rFonts w:ascii="Times New Roman" w:eastAsia="Times New Roman" w:hAnsi="Times New Roman" w:cs="Times New Roman"/>
                <w:b/>
                <w:lang w:eastAsia="ar-SA"/>
              </w:rPr>
              <w:t>бря  201</w:t>
            </w:r>
            <w:r w:rsidR="0045193D">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9554F1">
              <w:rPr>
                <w:rFonts w:ascii="Times New Roman" w:eastAsia="Times New Roman" w:hAnsi="Times New Roman" w:cs="Times New Roman"/>
                <w:b/>
                <w:lang w:eastAsia="ar-SA"/>
              </w:rPr>
              <w:t>6</w:t>
            </w:r>
            <w:r w:rsidR="00E36FBC" w:rsidRPr="00E36FBC">
              <w:rPr>
                <w:rFonts w:ascii="Times New Roman" w:eastAsia="Times New Roman" w:hAnsi="Times New Roman" w:cs="Times New Roman"/>
                <w:b/>
                <w:lang w:eastAsia="ar-SA"/>
              </w:rPr>
              <w:t xml:space="preserve">:00 </w:t>
            </w:r>
          </w:p>
          <w:p w:rsidR="009554F1" w:rsidRPr="00253873" w:rsidRDefault="009554F1"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2</w:t>
            </w:r>
            <w:r w:rsidR="00FF296A">
              <w:rPr>
                <w:rFonts w:ascii="Times New Roman" w:eastAsia="Times New Roman" w:hAnsi="Times New Roman" w:cs="Times New Roman"/>
                <w:b/>
                <w:lang w:eastAsia="ar-SA"/>
              </w:rPr>
              <w:t>9</w:t>
            </w:r>
            <w:r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октя</w:t>
            </w:r>
            <w:r w:rsidRPr="00E36FBC">
              <w:rPr>
                <w:rFonts w:ascii="Times New Roman" w:eastAsia="Times New Roman" w:hAnsi="Times New Roman" w:cs="Times New Roman"/>
                <w:b/>
                <w:lang w:eastAsia="ar-SA"/>
              </w:rPr>
              <w:t>бря  201</w:t>
            </w:r>
            <w:r w:rsidR="0045193D">
              <w:rPr>
                <w:rFonts w:ascii="Times New Roman" w:eastAsia="Times New Roman" w:hAnsi="Times New Roman" w:cs="Times New Roman"/>
                <w:b/>
                <w:lang w:eastAsia="ar-SA"/>
              </w:rPr>
              <w:t>9</w:t>
            </w:r>
            <w:r w:rsidRPr="00E36FB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8"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FF296A">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45193D">
              <w:rPr>
                <w:rFonts w:ascii="Times New Roman" w:hAnsi="Times New Roman" w:cs="Times New Roman"/>
                <w:b/>
              </w:rPr>
              <w:t>1</w:t>
            </w:r>
            <w:r w:rsidR="00FF296A">
              <w:rPr>
                <w:rFonts w:ascii="Times New Roman" w:hAnsi="Times New Roman" w:cs="Times New Roman"/>
                <w:b/>
              </w:rPr>
              <w:t>4</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45193D">
              <w:rPr>
                <w:rFonts w:ascii="Times New Roman" w:hAnsi="Times New Roman" w:cs="Times New Roman"/>
                <w:b/>
              </w:rPr>
              <w:t>октя</w:t>
            </w:r>
            <w:r w:rsidR="00E36FBC">
              <w:rPr>
                <w:rFonts w:ascii="Times New Roman" w:hAnsi="Times New Roman" w:cs="Times New Roman"/>
                <w:b/>
              </w:rPr>
              <w:t>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201</w:t>
            </w:r>
            <w:r w:rsidR="0045193D">
              <w:rPr>
                <w:rFonts w:ascii="Times New Roman" w:hAnsi="Times New Roman" w:cs="Times New Roman"/>
                <w:b/>
              </w:rPr>
              <w:t>9</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45193D">
              <w:rPr>
                <w:rFonts w:ascii="Times New Roman" w:hAnsi="Times New Roman" w:cs="Times New Roman"/>
                <w:b/>
              </w:rPr>
              <w:t>2</w:t>
            </w:r>
            <w:r w:rsidR="00FF296A">
              <w:rPr>
                <w:rFonts w:ascii="Times New Roman" w:hAnsi="Times New Roman" w:cs="Times New Roman"/>
                <w:b/>
              </w:rPr>
              <w:t>8</w:t>
            </w:r>
            <w:r w:rsidR="00A05111" w:rsidRPr="00E36FBC">
              <w:rPr>
                <w:rFonts w:ascii="Times New Roman" w:hAnsi="Times New Roman" w:cs="Times New Roman"/>
                <w:b/>
              </w:rPr>
              <w:t xml:space="preserve">» </w:t>
            </w:r>
            <w:r w:rsidR="0045193D">
              <w:rPr>
                <w:rFonts w:ascii="Times New Roman" w:hAnsi="Times New Roman" w:cs="Times New Roman"/>
                <w:b/>
              </w:rPr>
              <w:t>октя</w:t>
            </w:r>
            <w:r w:rsidR="00E36FBC">
              <w:rPr>
                <w:rFonts w:ascii="Times New Roman" w:hAnsi="Times New Roman" w:cs="Times New Roman"/>
                <w:b/>
              </w:rPr>
              <w:t>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201</w:t>
            </w:r>
            <w:r w:rsidR="0045193D">
              <w:rPr>
                <w:rFonts w:ascii="Times New Roman" w:hAnsi="Times New Roman" w:cs="Times New Roman"/>
                <w:b/>
              </w:rPr>
              <w:t>9</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21EBC" w:rsidRDefault="00121EBC" w:rsidP="00E36FBC">
            <w:pPr>
              <w:widowControl w:val="0"/>
              <w:suppressAutoHyphens/>
              <w:spacing w:after="0"/>
              <w:rPr>
                <w:rFonts w:ascii="Times New Roman" w:eastAsia="Times New Roman" w:hAnsi="Times New Roman" w:cs="Times New Roman"/>
                <w:b/>
                <w:snapToGrid w:val="0"/>
                <w:lang w:eastAsia="ar-SA"/>
              </w:rPr>
            </w:pPr>
          </w:p>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C63D9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0</w:t>
            </w:r>
            <w:r w:rsidR="00FF296A">
              <w:rPr>
                <w:rFonts w:ascii="Times New Roman" w:eastAsia="Times New Roman" w:hAnsi="Times New Roman" w:cs="Times New Roman"/>
                <w:b/>
                <w:lang w:eastAsia="ar-SA"/>
              </w:rPr>
              <w:t>6</w:t>
            </w:r>
            <w:r w:rsidR="00E36FBC"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нояб</w:t>
            </w:r>
            <w:r w:rsidR="00E36FBC" w:rsidRPr="00E36FBC">
              <w:rPr>
                <w:rFonts w:ascii="Times New Roman" w:eastAsia="Times New Roman" w:hAnsi="Times New Roman" w:cs="Times New Roman"/>
                <w:b/>
                <w:lang w:eastAsia="ar-SA"/>
              </w:rPr>
              <w:t>ря   201</w:t>
            </w:r>
            <w:r w:rsidR="0045193D">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11:00</w:t>
            </w:r>
            <w:r w:rsidR="00173C07">
              <w:rPr>
                <w:rFonts w:ascii="Times New Roman" w:eastAsia="Times New Roman" w:hAnsi="Times New Roman" w:cs="Times New Roman"/>
                <w:b/>
                <w:lang w:eastAsia="ar-SA"/>
              </w:rPr>
              <w:t xml:space="preserve"> </w:t>
            </w:r>
          </w:p>
          <w:p w:rsidR="009554F1" w:rsidRPr="00253873" w:rsidRDefault="009554F1"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C63D9C" w:rsidRPr="00E36FBC" w:rsidRDefault="00BB3932" w:rsidP="00121E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r w:rsidRPr="00E36FBC">
        <w:rPr>
          <w:rFonts w:ascii="Times New Roman" w:eastAsiaTheme="minorHAnsi" w:hAnsi="Times New Roman" w:cs="Times New Roman"/>
          <w:b/>
          <w:lang w:eastAsia="en-US"/>
        </w:rPr>
        <w:t>на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п\п</w:t>
            </w:r>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9"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w:t>
            </w:r>
            <w:r>
              <w:rPr>
                <w:rFonts w:ascii="Times New Roman" w:hAnsi="Times New Roman" w:cs="Times New Roman"/>
              </w:rPr>
              <w:t>ную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м.п.</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на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389"/>
        <w:gridCol w:w="1559"/>
        <w:gridCol w:w="2722"/>
      </w:tblGrid>
      <w:tr w:rsidR="009C6771" w:rsidRPr="00E36FBC" w:rsidTr="00FF296A">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38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55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(цифрами и</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9C6771" w:rsidRPr="00E36FBC" w:rsidTr="00FF296A">
        <w:trPr>
          <w:trHeight w:val="708"/>
        </w:trPr>
        <w:tc>
          <w:tcPr>
            <w:tcW w:w="72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7624CE" w:rsidRPr="00E36FBC" w:rsidRDefault="0021120E" w:rsidP="00FF296A">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w:t>
            </w:r>
            <w:r w:rsidR="00FF296A">
              <w:rPr>
                <w:rFonts w:ascii="Times New Roman" w:hAnsi="Times New Roman" w:cs="Times New Roman"/>
              </w:rPr>
              <w:t>стоимость</w:t>
            </w:r>
            <w:r w:rsidRPr="00E36FBC">
              <w:rPr>
                <w:rFonts w:ascii="Times New Roman" w:hAnsi="Times New Roman" w:cs="Times New Roman"/>
              </w:rPr>
              <w:t xml:space="preserve"> </w:t>
            </w:r>
            <w:r w:rsidR="009C6771" w:rsidRPr="00E36FBC">
              <w:rPr>
                <w:rFonts w:ascii="Times New Roman" w:hAnsi="Times New Roman" w:cs="Times New Roman"/>
              </w:rPr>
              <w:t>договора</w:t>
            </w:r>
            <w:r w:rsidR="00987D38">
              <w:rPr>
                <w:rFonts w:ascii="Times New Roman" w:hAnsi="Times New Roman" w:cs="Times New Roman"/>
              </w:rPr>
              <w:t>,</w:t>
            </w:r>
            <w:r w:rsidR="009C6771" w:rsidRPr="00E36FBC">
              <w:rPr>
                <w:rFonts w:ascii="Times New Roman" w:hAnsi="Times New Roman" w:cs="Times New Roman"/>
              </w:rPr>
              <w:t xml:space="preserve"> без учета НДС</w:t>
            </w:r>
          </w:p>
        </w:tc>
        <w:tc>
          <w:tcPr>
            <w:tcW w:w="1389"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55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9C6771" w:rsidRPr="00E36FBC" w:rsidRDefault="009C6771" w:rsidP="00E36FBC">
            <w:pPr>
              <w:widowControl w:val="0"/>
              <w:tabs>
                <w:tab w:val="left" w:pos="2232"/>
              </w:tabs>
              <w:autoSpaceDE w:val="0"/>
              <w:autoSpaceDN w:val="0"/>
              <w:adjustRightInd w:val="0"/>
              <w:spacing w:after="0"/>
              <w:jc w:val="center"/>
              <w:rPr>
                <w:rFonts w:ascii="Times New Roman" w:hAnsi="Times New Roman" w:cs="Times New Roman"/>
                <w:b/>
              </w:rPr>
            </w:pPr>
          </w:p>
        </w:tc>
      </w:tr>
      <w:tr w:rsidR="009C6771" w:rsidRPr="00E36FBC" w:rsidTr="00FF296A">
        <w:trPr>
          <w:trHeight w:val="691"/>
        </w:trPr>
        <w:tc>
          <w:tcPr>
            <w:tcW w:w="72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7624CE" w:rsidRPr="00E36FBC" w:rsidRDefault="0021120E" w:rsidP="00FF296A">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w:t>
            </w:r>
            <w:r w:rsidR="00FF296A">
              <w:rPr>
                <w:rFonts w:ascii="Times New Roman" w:hAnsi="Times New Roman" w:cs="Times New Roman"/>
              </w:rPr>
              <w:t>стоимость</w:t>
            </w:r>
            <w:r w:rsidR="009C6771" w:rsidRPr="00E36FBC">
              <w:rPr>
                <w:rFonts w:ascii="Times New Roman" w:hAnsi="Times New Roman" w:cs="Times New Roman"/>
              </w:rPr>
              <w:t xml:space="preserve"> договора</w:t>
            </w:r>
            <w:r w:rsidR="00987D38">
              <w:rPr>
                <w:rFonts w:ascii="Times New Roman" w:hAnsi="Times New Roman" w:cs="Times New Roman"/>
              </w:rPr>
              <w:t>,</w:t>
            </w:r>
            <w:r w:rsidR="009C6771" w:rsidRPr="00E36FBC">
              <w:rPr>
                <w:rFonts w:ascii="Times New Roman" w:hAnsi="Times New Roman" w:cs="Times New Roman"/>
              </w:rPr>
              <w:t xml:space="preserve"> с учетом НДС</w:t>
            </w:r>
            <w:r w:rsidR="00655EF1">
              <w:rPr>
                <w:rFonts w:ascii="Times New Roman" w:hAnsi="Times New Roman" w:cs="Times New Roman"/>
              </w:rPr>
              <w:t xml:space="preserve"> </w:t>
            </w:r>
          </w:p>
        </w:tc>
        <w:tc>
          <w:tcPr>
            <w:tcW w:w="1389"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155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r>
      <w:tr w:rsidR="009C6771" w:rsidRPr="00E36FBC" w:rsidTr="00FF296A">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38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Есть/нет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559"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FF296A">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r w:rsidR="00FF296A">
              <w:rPr>
                <w:rFonts w:ascii="Times New Roman" w:hAnsi="Times New Roman" w:cs="Times New Roman"/>
              </w:rPr>
              <w:t xml:space="preserve"> платежа</w:t>
            </w:r>
            <w:r w:rsidR="00DE446D" w:rsidRPr="00E36FBC">
              <w:rPr>
                <w:rFonts w:ascii="Times New Roman" w:hAnsi="Times New Roman" w:cs="Times New Roman"/>
              </w:rPr>
              <w:t>)</w:t>
            </w:r>
          </w:p>
        </w:tc>
        <w:tc>
          <w:tcPr>
            <w:tcW w:w="1389"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559"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Cs/>
          <w:i/>
        </w:rPr>
        <w:t>(Ф.И.О., телефон работника Участника размещения заказа. Е-mail)</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 , факс _____________ , E-mail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987D38" w:rsidRPr="00DC3362" w:rsidRDefault="00987D38" w:rsidP="00987D38">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Pr>
          <w:rFonts w:ascii="Times New Roman" w:hAnsi="Times New Roman" w:cs="Times New Roman"/>
          <w:b/>
          <w:i/>
        </w:rPr>
        <w:t>локально</w:t>
      </w:r>
      <w:r w:rsidR="000B7DD0">
        <w:rPr>
          <w:rFonts w:ascii="Times New Roman" w:hAnsi="Times New Roman" w:cs="Times New Roman"/>
          <w:b/>
          <w:i/>
        </w:rPr>
        <w:t>-</w:t>
      </w:r>
      <w:r>
        <w:rPr>
          <w:rFonts w:ascii="Times New Roman" w:hAnsi="Times New Roman" w:cs="Times New Roman"/>
          <w:b/>
          <w:i/>
        </w:rPr>
        <w:t xml:space="preserve"> сметный расчет</w:t>
      </w:r>
      <w:r w:rsidR="000B7DD0">
        <w:rPr>
          <w:rFonts w:ascii="Times New Roman" w:hAnsi="Times New Roman" w:cs="Times New Roman"/>
          <w:b/>
          <w:i/>
        </w:rPr>
        <w:t>,</w:t>
      </w:r>
      <w:r>
        <w:rPr>
          <w:rFonts w:ascii="Times New Roman" w:hAnsi="Times New Roman" w:cs="Times New Roman"/>
          <w:b/>
          <w:i/>
        </w:rPr>
        <w:t xml:space="preserve"> либо калькуляцию затрат с расшифровкой по позициям согласно требованиям технического задания.</w:t>
      </w: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987D38">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21"/>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79" w:rsidRDefault="00907E79" w:rsidP="00B4269E">
      <w:pPr>
        <w:spacing w:after="0" w:line="240" w:lineRule="auto"/>
      </w:pPr>
      <w:r>
        <w:separator/>
      </w:r>
    </w:p>
  </w:endnote>
  <w:endnote w:type="continuationSeparator" w:id="0">
    <w:p w:rsidR="00907E79" w:rsidRDefault="00907E7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907E79" w:rsidRPr="00AF333E" w:rsidRDefault="00907E7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D33D0">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79" w:rsidRDefault="00907E79" w:rsidP="00B4269E">
      <w:pPr>
        <w:spacing w:after="0" w:line="240" w:lineRule="auto"/>
      </w:pPr>
      <w:r>
        <w:separator/>
      </w:r>
    </w:p>
  </w:footnote>
  <w:footnote w:type="continuationSeparator" w:id="0">
    <w:p w:rsidR="00907E79" w:rsidRDefault="00907E7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7DD0"/>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1EB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3C07"/>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42D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76F4"/>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41"/>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193D"/>
    <w:rsid w:val="004529B7"/>
    <w:rsid w:val="00452A8A"/>
    <w:rsid w:val="00453242"/>
    <w:rsid w:val="00453876"/>
    <w:rsid w:val="004538ED"/>
    <w:rsid w:val="00454E90"/>
    <w:rsid w:val="00457BDB"/>
    <w:rsid w:val="00457FDA"/>
    <w:rsid w:val="00460A0D"/>
    <w:rsid w:val="00460B87"/>
    <w:rsid w:val="00462C8E"/>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1ED4"/>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1C0E"/>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67C7C"/>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3D0"/>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07E79"/>
    <w:rsid w:val="009102CD"/>
    <w:rsid w:val="00911A75"/>
    <w:rsid w:val="00911F87"/>
    <w:rsid w:val="00912EA2"/>
    <w:rsid w:val="00912F38"/>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6A8D"/>
    <w:rsid w:val="0094730A"/>
    <w:rsid w:val="00947E11"/>
    <w:rsid w:val="00951A13"/>
    <w:rsid w:val="00953A4D"/>
    <w:rsid w:val="00953B95"/>
    <w:rsid w:val="00954436"/>
    <w:rsid w:val="009544F2"/>
    <w:rsid w:val="00954F03"/>
    <w:rsid w:val="009554F1"/>
    <w:rsid w:val="009559F8"/>
    <w:rsid w:val="00957C9B"/>
    <w:rsid w:val="009605C7"/>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87D38"/>
    <w:rsid w:val="00990201"/>
    <w:rsid w:val="00990AB1"/>
    <w:rsid w:val="00991737"/>
    <w:rsid w:val="00992106"/>
    <w:rsid w:val="009921C9"/>
    <w:rsid w:val="0099415F"/>
    <w:rsid w:val="009944D0"/>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E701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3FE0"/>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7F"/>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83D"/>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5E7"/>
    <w:rsid w:val="00EB3D66"/>
    <w:rsid w:val="00EB3ECC"/>
    <w:rsid w:val="00EB439D"/>
    <w:rsid w:val="00EB66E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27DCF"/>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96A"/>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E2D4-409F-4533-8EA5-B7BE13FE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77</cp:revision>
  <cp:lastPrinted>2016-07-05T09:06:00Z</cp:lastPrinted>
  <dcterms:created xsi:type="dcterms:W3CDTF">2016-07-04T13:55:00Z</dcterms:created>
  <dcterms:modified xsi:type="dcterms:W3CDTF">2019-10-15T11:48:00Z</dcterms:modified>
</cp:coreProperties>
</file>