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5" w:rsidRPr="00693E90" w:rsidRDefault="00AF15D6">
      <w:pPr>
        <w:jc w:val="center"/>
        <w:rPr>
          <w:sz w:val="22"/>
          <w:szCs w:val="22"/>
        </w:rPr>
      </w:pPr>
      <w:r w:rsidRPr="00693E90">
        <w:rPr>
          <w:sz w:val="22"/>
          <w:szCs w:val="22"/>
        </w:rPr>
        <w:t xml:space="preserve"> </w:t>
      </w:r>
      <w:r w:rsidRPr="00693E90">
        <w:rPr>
          <w:rFonts w:cs="Times New Roman"/>
          <w:b/>
          <w:sz w:val="22"/>
          <w:szCs w:val="22"/>
          <w:u w:val="single"/>
        </w:rPr>
        <w:t xml:space="preserve"> ТЕХНИЧЕСКОЕ ЗАДАНИЕ </w:t>
      </w:r>
    </w:p>
    <w:p w:rsidR="00F64635" w:rsidRPr="00693E90" w:rsidRDefault="00AF15D6">
      <w:pPr>
        <w:jc w:val="center"/>
        <w:rPr>
          <w:sz w:val="22"/>
          <w:szCs w:val="22"/>
        </w:rPr>
      </w:pPr>
      <w:r w:rsidRPr="00693E90">
        <w:rPr>
          <w:rFonts w:cs="Times New Roman"/>
          <w:b/>
          <w:sz w:val="22"/>
          <w:szCs w:val="22"/>
        </w:rPr>
        <w:t>на проведение технического обслуживания</w:t>
      </w:r>
      <w:r w:rsidR="00D1627C">
        <w:rPr>
          <w:rFonts w:cs="Times New Roman"/>
          <w:b/>
          <w:sz w:val="22"/>
          <w:szCs w:val="22"/>
        </w:rPr>
        <w:t xml:space="preserve">, </w:t>
      </w:r>
      <w:r w:rsidRPr="00693E90">
        <w:rPr>
          <w:rFonts w:cs="Times New Roman"/>
          <w:b/>
          <w:sz w:val="22"/>
          <w:szCs w:val="22"/>
        </w:rPr>
        <w:t>текущ</w:t>
      </w:r>
      <w:r w:rsidR="00D1627C">
        <w:rPr>
          <w:rFonts w:cs="Times New Roman"/>
          <w:b/>
          <w:sz w:val="22"/>
          <w:szCs w:val="22"/>
        </w:rPr>
        <w:t>их и капитальных</w:t>
      </w:r>
      <w:r w:rsidRPr="00693E90">
        <w:rPr>
          <w:rFonts w:cs="Times New Roman"/>
          <w:b/>
          <w:sz w:val="22"/>
          <w:szCs w:val="22"/>
        </w:rPr>
        <w:t xml:space="preserve"> ремонт</w:t>
      </w:r>
      <w:r w:rsidR="00D1627C">
        <w:rPr>
          <w:rFonts w:cs="Times New Roman"/>
          <w:b/>
          <w:sz w:val="22"/>
          <w:szCs w:val="22"/>
        </w:rPr>
        <w:t>ов</w:t>
      </w:r>
      <w:r w:rsidRPr="00693E90">
        <w:rPr>
          <w:rFonts w:cs="Times New Roman"/>
          <w:b/>
          <w:sz w:val="22"/>
          <w:szCs w:val="22"/>
        </w:rPr>
        <w:t xml:space="preserve"> погрузчиков</w:t>
      </w:r>
      <w:r w:rsidRPr="00693E90">
        <w:rPr>
          <w:rFonts w:cs="Times New Roman"/>
          <w:sz w:val="22"/>
          <w:szCs w:val="22"/>
        </w:rPr>
        <w:t xml:space="preserve"> </w:t>
      </w:r>
      <w:r w:rsidRPr="00693E90">
        <w:rPr>
          <w:rFonts w:cs="Times New Roman"/>
          <w:b/>
          <w:sz w:val="22"/>
          <w:szCs w:val="22"/>
        </w:rPr>
        <w:t>для нужд производственной п</w:t>
      </w:r>
      <w:r w:rsidR="00B02C3C" w:rsidRPr="00693E90">
        <w:rPr>
          <w:rFonts w:cs="Times New Roman"/>
          <w:b/>
          <w:sz w:val="22"/>
          <w:szCs w:val="22"/>
        </w:rPr>
        <w:t xml:space="preserve">лощадки  «ВОЛМА - </w:t>
      </w:r>
      <w:r w:rsidR="00750455">
        <w:rPr>
          <w:rFonts w:cs="Times New Roman"/>
          <w:b/>
          <w:sz w:val="22"/>
          <w:szCs w:val="22"/>
        </w:rPr>
        <w:t>Майкоп</w:t>
      </w:r>
      <w:r w:rsidRPr="00693E90">
        <w:rPr>
          <w:rFonts w:cs="Times New Roman"/>
          <w:b/>
          <w:sz w:val="22"/>
          <w:szCs w:val="22"/>
        </w:rPr>
        <w:t>»</w:t>
      </w:r>
      <w:bookmarkStart w:id="0" w:name="_GoBack"/>
      <w:bookmarkEnd w:id="0"/>
    </w:p>
    <w:p w:rsidR="00F64635" w:rsidRPr="00693E90" w:rsidRDefault="00F64635">
      <w:pPr>
        <w:jc w:val="center"/>
        <w:rPr>
          <w:rFonts w:cs="Times New Roman"/>
          <w:b/>
          <w:sz w:val="22"/>
          <w:szCs w:val="22"/>
        </w:rPr>
      </w:pPr>
    </w:p>
    <w:p w:rsidR="00F64635" w:rsidRPr="00693E90" w:rsidRDefault="00CB0890" w:rsidP="00945C18">
      <w:pPr>
        <w:jc w:val="both"/>
        <w:rPr>
          <w:rFonts w:cs="Times New Roman"/>
          <w:b/>
          <w:sz w:val="22"/>
          <w:szCs w:val="22"/>
        </w:rPr>
      </w:pPr>
      <w:r>
        <w:rPr>
          <w:rFonts w:cs="Times New Roman"/>
          <w:b/>
          <w:sz w:val="22"/>
          <w:szCs w:val="22"/>
        </w:rPr>
        <w:t>1. Предмет тендера</w:t>
      </w:r>
    </w:p>
    <w:p w:rsidR="00F64635" w:rsidRPr="00693E90" w:rsidRDefault="00AF15D6" w:rsidP="00945C18">
      <w:pPr>
        <w:jc w:val="both"/>
        <w:rPr>
          <w:rFonts w:cs="Times New Roman"/>
          <w:sz w:val="22"/>
          <w:szCs w:val="22"/>
        </w:rPr>
      </w:pPr>
      <w:r w:rsidRPr="00693E90">
        <w:rPr>
          <w:rFonts w:cs="Times New Roman"/>
          <w:sz w:val="22"/>
          <w:szCs w:val="22"/>
        </w:rPr>
        <w:t>Предмето</w:t>
      </w:r>
      <w:r w:rsidR="00B875C4">
        <w:rPr>
          <w:rFonts w:cs="Times New Roman"/>
          <w:sz w:val="22"/>
          <w:szCs w:val="22"/>
        </w:rPr>
        <w:t>м</w:t>
      </w:r>
      <w:r w:rsidRPr="00693E90">
        <w:rPr>
          <w:rFonts w:cs="Times New Roman"/>
          <w:sz w:val="22"/>
          <w:szCs w:val="22"/>
        </w:rPr>
        <w:t xml:space="preserve"> настоящего тендера является выполнение технического обслуживания </w:t>
      </w:r>
      <w:r w:rsidR="00E537DC" w:rsidRPr="00693E90">
        <w:rPr>
          <w:rFonts w:cs="Times New Roman"/>
          <w:sz w:val="22"/>
          <w:szCs w:val="22"/>
        </w:rPr>
        <w:t>(ТО), текущего ремонта (</w:t>
      </w:r>
      <w:proofErr w:type="gramStart"/>
      <w:r w:rsidR="00E537DC" w:rsidRPr="00693E90">
        <w:rPr>
          <w:rFonts w:cs="Times New Roman"/>
          <w:sz w:val="22"/>
          <w:szCs w:val="22"/>
        </w:rPr>
        <w:t>ТР</w:t>
      </w:r>
      <w:proofErr w:type="gramEnd"/>
      <w:r w:rsidR="00E537DC" w:rsidRPr="00693E90">
        <w:rPr>
          <w:rFonts w:cs="Times New Roman"/>
          <w:sz w:val="22"/>
          <w:szCs w:val="22"/>
        </w:rPr>
        <w:t>)</w:t>
      </w:r>
      <w:r w:rsidRPr="00693E90">
        <w:rPr>
          <w:rFonts w:cs="Times New Roman"/>
          <w:sz w:val="22"/>
          <w:szCs w:val="22"/>
        </w:rPr>
        <w:t xml:space="preserve">, </w:t>
      </w:r>
      <w:r w:rsidRPr="00D1627C">
        <w:rPr>
          <w:rFonts w:cs="Times New Roman"/>
          <w:sz w:val="22"/>
          <w:szCs w:val="22"/>
        </w:rPr>
        <w:t xml:space="preserve">капитального ремонта (КР) </w:t>
      </w:r>
      <w:r w:rsidR="003F53CF" w:rsidRPr="00D1627C">
        <w:rPr>
          <w:rFonts w:cs="Times New Roman"/>
          <w:sz w:val="22"/>
          <w:szCs w:val="22"/>
        </w:rPr>
        <w:t>вилочных погрузчиков</w:t>
      </w:r>
      <w:r w:rsidRPr="00693E90">
        <w:rPr>
          <w:rFonts w:cs="Times New Roman"/>
          <w:sz w:val="22"/>
          <w:szCs w:val="22"/>
        </w:rPr>
        <w:t xml:space="preserve">  для нужд производственной п</w:t>
      </w:r>
      <w:r w:rsidR="00750455">
        <w:rPr>
          <w:rFonts w:cs="Times New Roman"/>
          <w:sz w:val="22"/>
          <w:szCs w:val="22"/>
        </w:rPr>
        <w:t>лощадки ООО «ВОЛМА- Майкоп</w:t>
      </w:r>
      <w:r w:rsidRPr="00693E90">
        <w:rPr>
          <w:rFonts w:cs="Times New Roman"/>
          <w:sz w:val="22"/>
          <w:szCs w:val="22"/>
        </w:rPr>
        <w:t>» в соответствии со следующими исходными данными:</w:t>
      </w:r>
    </w:p>
    <w:p w:rsidR="00F64635" w:rsidRPr="00693E90" w:rsidRDefault="00F64635" w:rsidP="00945C18">
      <w:pPr>
        <w:jc w:val="both"/>
        <w:rPr>
          <w:rFonts w:cs="Times New Roman"/>
          <w:sz w:val="22"/>
          <w:szCs w:val="22"/>
        </w:rPr>
      </w:pPr>
    </w:p>
    <w:p w:rsidR="00F64635" w:rsidRPr="00693E90" w:rsidRDefault="00AF15D6" w:rsidP="00945C18">
      <w:pPr>
        <w:jc w:val="both"/>
        <w:rPr>
          <w:rFonts w:cs="Times New Roman"/>
          <w:sz w:val="22"/>
          <w:szCs w:val="22"/>
        </w:rPr>
      </w:pPr>
      <w:r w:rsidRPr="00693E90">
        <w:rPr>
          <w:rFonts w:cs="Times New Roman"/>
          <w:sz w:val="22"/>
          <w:szCs w:val="22"/>
        </w:rPr>
        <w:t xml:space="preserve">ТО, </w:t>
      </w:r>
      <w:proofErr w:type="gramStart"/>
      <w:r w:rsidRPr="00693E90">
        <w:rPr>
          <w:rFonts w:cs="Times New Roman"/>
          <w:sz w:val="22"/>
          <w:szCs w:val="22"/>
        </w:rPr>
        <w:t>ТР</w:t>
      </w:r>
      <w:proofErr w:type="gramEnd"/>
      <w:r w:rsidRPr="00693E90">
        <w:rPr>
          <w:rFonts w:cs="Times New Roman"/>
          <w:sz w:val="22"/>
          <w:szCs w:val="22"/>
        </w:rPr>
        <w:t xml:space="preserve">, </w:t>
      </w:r>
      <w:r w:rsidR="00750455" w:rsidRPr="00693E90">
        <w:rPr>
          <w:rFonts w:cs="Times New Roman"/>
          <w:sz w:val="22"/>
          <w:szCs w:val="22"/>
        </w:rPr>
        <w:t>КР необходимо</w:t>
      </w:r>
      <w:r w:rsidRPr="00693E90">
        <w:rPr>
          <w:rFonts w:cs="Times New Roman"/>
          <w:sz w:val="22"/>
          <w:szCs w:val="22"/>
        </w:rPr>
        <w:t xml:space="preserve"> </w:t>
      </w:r>
      <w:r w:rsidR="00750455" w:rsidRPr="00693E90">
        <w:rPr>
          <w:rFonts w:cs="Times New Roman"/>
          <w:sz w:val="22"/>
          <w:szCs w:val="22"/>
        </w:rPr>
        <w:t>выполнить в</w:t>
      </w:r>
      <w:r w:rsidRPr="00693E90">
        <w:rPr>
          <w:rFonts w:cs="Times New Roman"/>
          <w:sz w:val="22"/>
          <w:szCs w:val="22"/>
        </w:rPr>
        <w:t xml:space="preserve"> соответствии с регламентом эксплуатации погрузчиков  на основании специальных технологических  карт и дефектных ведомостей поставщика. При выполнении работ по обслуживанию погрузчиков в зависимости от вида ТО и </w:t>
      </w:r>
      <w:proofErr w:type="gramStart"/>
      <w:r w:rsidRPr="00693E90">
        <w:rPr>
          <w:rFonts w:cs="Times New Roman"/>
          <w:sz w:val="22"/>
          <w:szCs w:val="22"/>
        </w:rPr>
        <w:t>ТР</w:t>
      </w:r>
      <w:proofErr w:type="gramEnd"/>
      <w:r w:rsidRPr="00693E90">
        <w:rPr>
          <w:rFonts w:cs="Times New Roman"/>
          <w:sz w:val="22"/>
          <w:szCs w:val="22"/>
        </w:rPr>
        <w:t xml:space="preserve"> необходимо выполнить все позиции, включенные в </w:t>
      </w:r>
      <w:r w:rsidR="00750455" w:rsidRPr="00693E90">
        <w:rPr>
          <w:rFonts w:cs="Times New Roman"/>
          <w:sz w:val="22"/>
          <w:szCs w:val="22"/>
        </w:rPr>
        <w:t>технологические карты</w:t>
      </w:r>
      <w:r w:rsidRPr="00693E90">
        <w:rPr>
          <w:rFonts w:cs="Times New Roman"/>
          <w:sz w:val="22"/>
          <w:szCs w:val="22"/>
        </w:rPr>
        <w:t xml:space="preserve"> и дефектные ведомости. </w:t>
      </w:r>
    </w:p>
    <w:p w:rsidR="00F64635" w:rsidRPr="00693E90" w:rsidRDefault="00AF15D6" w:rsidP="00945C18">
      <w:pPr>
        <w:jc w:val="both"/>
        <w:rPr>
          <w:rFonts w:cs="Times New Roman"/>
          <w:sz w:val="22"/>
          <w:szCs w:val="22"/>
        </w:rPr>
      </w:pPr>
      <w:r w:rsidRPr="00693E90">
        <w:rPr>
          <w:rFonts w:cs="Times New Roman"/>
          <w:sz w:val="22"/>
          <w:szCs w:val="22"/>
        </w:rPr>
        <w:t xml:space="preserve">Дополнительные  наименования запасных частей, которые идут под замену вне технологических  карт и дефектных ведомостей, необходимо согласовывать с Заказчиком в процессе выполнения работ. По итогам проведения ТО, </w:t>
      </w:r>
      <w:proofErr w:type="gramStart"/>
      <w:r w:rsidRPr="00693E90">
        <w:rPr>
          <w:rFonts w:cs="Times New Roman"/>
          <w:sz w:val="22"/>
          <w:szCs w:val="22"/>
        </w:rPr>
        <w:t>ТР</w:t>
      </w:r>
      <w:proofErr w:type="gramEnd"/>
      <w:r w:rsidR="00D1627C">
        <w:rPr>
          <w:rFonts w:cs="Times New Roman"/>
          <w:sz w:val="22"/>
          <w:szCs w:val="22"/>
        </w:rPr>
        <w:t>, КР</w:t>
      </w:r>
      <w:r w:rsidRPr="00693E90">
        <w:rPr>
          <w:rFonts w:cs="Times New Roman"/>
          <w:sz w:val="22"/>
          <w:szCs w:val="22"/>
        </w:rPr>
        <w:t xml:space="preserve"> составляется акт</w:t>
      </w:r>
      <w:r w:rsidR="00D1627C">
        <w:rPr>
          <w:rFonts w:cs="Times New Roman"/>
          <w:sz w:val="22"/>
          <w:szCs w:val="22"/>
        </w:rPr>
        <w:t>ы</w:t>
      </w:r>
      <w:r w:rsidRPr="00693E90">
        <w:rPr>
          <w:rFonts w:cs="Times New Roman"/>
          <w:sz w:val="22"/>
          <w:szCs w:val="22"/>
        </w:rPr>
        <w:t xml:space="preserve">. </w:t>
      </w:r>
    </w:p>
    <w:p w:rsidR="00F64635" w:rsidRPr="00693E90" w:rsidRDefault="00F64635" w:rsidP="00945C18">
      <w:pPr>
        <w:jc w:val="both"/>
        <w:rPr>
          <w:rFonts w:cs="Times New Roman"/>
          <w:sz w:val="22"/>
          <w:szCs w:val="22"/>
        </w:rPr>
      </w:pPr>
    </w:p>
    <w:p w:rsidR="00F64635" w:rsidRPr="00693E90" w:rsidRDefault="00AF15D6" w:rsidP="00945C18">
      <w:pPr>
        <w:jc w:val="both"/>
        <w:rPr>
          <w:rFonts w:cs="Times New Roman"/>
          <w:sz w:val="22"/>
          <w:szCs w:val="22"/>
        </w:rPr>
      </w:pPr>
      <w:r w:rsidRPr="00693E90">
        <w:rPr>
          <w:rFonts w:cs="Times New Roman"/>
          <w:sz w:val="22"/>
          <w:szCs w:val="22"/>
        </w:rPr>
        <w:t xml:space="preserve">Перечень расходных материалов и запасных частей для проведения ТО и </w:t>
      </w:r>
      <w:proofErr w:type="gramStart"/>
      <w:r w:rsidRPr="00693E90">
        <w:rPr>
          <w:rFonts w:cs="Times New Roman"/>
          <w:sz w:val="22"/>
          <w:szCs w:val="22"/>
        </w:rPr>
        <w:t>ТР</w:t>
      </w:r>
      <w:proofErr w:type="gramEnd"/>
      <w:r w:rsidR="00D1627C">
        <w:rPr>
          <w:rFonts w:cs="Times New Roman"/>
          <w:sz w:val="22"/>
          <w:szCs w:val="22"/>
        </w:rPr>
        <w:t xml:space="preserve"> и КР приведен в Приложени</w:t>
      </w:r>
      <w:r w:rsidR="007F66E6">
        <w:rPr>
          <w:rFonts w:cs="Times New Roman"/>
          <w:sz w:val="22"/>
          <w:szCs w:val="22"/>
        </w:rPr>
        <w:t>и</w:t>
      </w:r>
      <w:r w:rsidRPr="00693E90">
        <w:rPr>
          <w:rFonts w:cs="Times New Roman"/>
          <w:sz w:val="22"/>
          <w:szCs w:val="22"/>
        </w:rPr>
        <w:t xml:space="preserve"> №</w:t>
      </w:r>
      <w:r w:rsidRPr="007F66E6">
        <w:rPr>
          <w:rFonts w:cs="Times New Roman"/>
          <w:sz w:val="22"/>
          <w:szCs w:val="22"/>
        </w:rPr>
        <w:t>1</w:t>
      </w:r>
      <w:r w:rsidR="00B02C3C" w:rsidRPr="007F66E6">
        <w:rPr>
          <w:rFonts w:cs="Times New Roman"/>
          <w:color w:val="FF0000"/>
          <w:sz w:val="22"/>
          <w:szCs w:val="22"/>
        </w:rPr>
        <w:t xml:space="preserve"> </w:t>
      </w:r>
      <w:r w:rsidRPr="00693E90">
        <w:rPr>
          <w:rFonts w:cs="Times New Roman"/>
          <w:sz w:val="22"/>
          <w:szCs w:val="22"/>
        </w:rPr>
        <w:t>к настоящему техническому заданию.</w:t>
      </w:r>
    </w:p>
    <w:p w:rsidR="00F64635" w:rsidRPr="00693E90" w:rsidRDefault="00F64635">
      <w:pPr>
        <w:rPr>
          <w:rFonts w:cs="Times New Roman"/>
          <w:b/>
          <w:sz w:val="22"/>
          <w:szCs w:val="22"/>
        </w:rPr>
      </w:pPr>
    </w:p>
    <w:p w:rsidR="00F64635" w:rsidRPr="00693E90" w:rsidRDefault="00CB0890" w:rsidP="00211B44">
      <w:pPr>
        <w:jc w:val="both"/>
        <w:rPr>
          <w:rFonts w:cs="Times New Roman"/>
          <w:b/>
          <w:sz w:val="22"/>
          <w:szCs w:val="22"/>
        </w:rPr>
      </w:pPr>
      <w:r>
        <w:rPr>
          <w:rFonts w:cs="Times New Roman"/>
          <w:b/>
          <w:sz w:val="22"/>
          <w:szCs w:val="22"/>
        </w:rPr>
        <w:t>2. Общие требования</w:t>
      </w:r>
    </w:p>
    <w:p w:rsidR="00F64635" w:rsidRPr="00693E90" w:rsidRDefault="00AF15D6" w:rsidP="00211B44">
      <w:pPr>
        <w:jc w:val="both"/>
        <w:rPr>
          <w:rFonts w:cs="Times New Roman"/>
          <w:sz w:val="22"/>
          <w:szCs w:val="22"/>
        </w:rPr>
      </w:pPr>
      <w:r w:rsidRPr="00693E90">
        <w:rPr>
          <w:rFonts w:cs="Times New Roman"/>
          <w:sz w:val="22"/>
          <w:szCs w:val="22"/>
        </w:rPr>
        <w:t>Подрядчик должен иметь технический ресурс на следующие позиции:</w:t>
      </w:r>
    </w:p>
    <w:p w:rsidR="00F64635" w:rsidRPr="00693E90" w:rsidRDefault="00AF15D6" w:rsidP="00211B44">
      <w:pPr>
        <w:jc w:val="both"/>
        <w:rPr>
          <w:rFonts w:cs="Times New Roman"/>
          <w:sz w:val="22"/>
          <w:szCs w:val="22"/>
        </w:rPr>
      </w:pPr>
      <w:r w:rsidRPr="00693E90">
        <w:rPr>
          <w:rFonts w:cs="Times New Roman"/>
          <w:sz w:val="22"/>
          <w:szCs w:val="22"/>
        </w:rPr>
        <w:t>а) Наличие складского запаса по запасн</w:t>
      </w:r>
      <w:r w:rsidR="00E537DC" w:rsidRPr="00693E90">
        <w:rPr>
          <w:rFonts w:cs="Times New Roman"/>
          <w:sz w:val="22"/>
          <w:szCs w:val="22"/>
        </w:rPr>
        <w:t>ым частям и расходным материала</w:t>
      </w:r>
      <w:r w:rsidRPr="00693E90">
        <w:rPr>
          <w:rFonts w:cs="Times New Roman"/>
          <w:sz w:val="22"/>
          <w:szCs w:val="22"/>
        </w:rPr>
        <w:t>м</w:t>
      </w:r>
      <w:r w:rsidR="00E537DC" w:rsidRPr="00693E90">
        <w:rPr>
          <w:rFonts w:cs="Times New Roman"/>
          <w:sz w:val="22"/>
          <w:szCs w:val="22"/>
        </w:rPr>
        <w:t xml:space="preserve">, </w:t>
      </w:r>
      <w:r w:rsidRPr="00693E90">
        <w:rPr>
          <w:rFonts w:cs="Times New Roman"/>
          <w:sz w:val="22"/>
          <w:szCs w:val="22"/>
        </w:rPr>
        <w:t xml:space="preserve">обслуживаемой технике </w:t>
      </w:r>
    </w:p>
    <w:p w:rsidR="00F64635" w:rsidRPr="00693E90" w:rsidRDefault="00AF15D6" w:rsidP="00211B44">
      <w:pPr>
        <w:jc w:val="both"/>
        <w:rPr>
          <w:rFonts w:cs="Times New Roman"/>
          <w:sz w:val="22"/>
          <w:szCs w:val="22"/>
        </w:rPr>
      </w:pPr>
      <w:r w:rsidRPr="00693E90">
        <w:rPr>
          <w:rFonts w:cs="Times New Roman"/>
          <w:sz w:val="22"/>
          <w:szCs w:val="22"/>
        </w:rPr>
        <w:t>б) Обеспечить доставку (установку) запасных частей, агрегатов которых нет в наличие на с</w:t>
      </w:r>
      <w:r w:rsidR="00693E90" w:rsidRPr="00693E90">
        <w:rPr>
          <w:rFonts w:cs="Times New Roman"/>
          <w:sz w:val="22"/>
          <w:szCs w:val="22"/>
        </w:rPr>
        <w:t>кладе подрядчика (дорогостоящих</w:t>
      </w:r>
      <w:r w:rsidRPr="00693E90">
        <w:rPr>
          <w:rFonts w:cs="Times New Roman"/>
          <w:sz w:val="22"/>
          <w:szCs w:val="22"/>
        </w:rPr>
        <w:t>) в течени</w:t>
      </w:r>
      <w:r w:rsidR="00E537DC" w:rsidRPr="00693E90">
        <w:rPr>
          <w:rFonts w:cs="Times New Roman"/>
          <w:sz w:val="22"/>
          <w:szCs w:val="22"/>
        </w:rPr>
        <w:t>е 14 рабочих дней</w:t>
      </w:r>
      <w:r w:rsidRPr="00693E90">
        <w:rPr>
          <w:rFonts w:cs="Times New Roman"/>
          <w:sz w:val="22"/>
          <w:szCs w:val="22"/>
        </w:rPr>
        <w:t>.</w:t>
      </w:r>
    </w:p>
    <w:p w:rsidR="00F64635" w:rsidRPr="00693E90" w:rsidRDefault="00AF15D6" w:rsidP="00211B44">
      <w:pPr>
        <w:jc w:val="both"/>
        <w:rPr>
          <w:rFonts w:cs="Times New Roman"/>
          <w:sz w:val="22"/>
          <w:szCs w:val="22"/>
        </w:rPr>
      </w:pPr>
      <w:r w:rsidRPr="00693E90">
        <w:rPr>
          <w:rFonts w:cs="Times New Roman"/>
          <w:sz w:val="22"/>
          <w:szCs w:val="22"/>
        </w:rPr>
        <w:t>в) Возможность предоставить технического специалиста по заявке в течени</w:t>
      </w:r>
      <w:r w:rsidR="00E537DC" w:rsidRPr="00693E90">
        <w:rPr>
          <w:rFonts w:cs="Times New Roman"/>
          <w:sz w:val="22"/>
          <w:szCs w:val="22"/>
        </w:rPr>
        <w:t>е 24 час</w:t>
      </w:r>
      <w:proofErr w:type="gramStart"/>
      <w:r w:rsidR="00E537DC" w:rsidRPr="00693E90">
        <w:rPr>
          <w:rFonts w:cs="Times New Roman"/>
          <w:sz w:val="22"/>
          <w:szCs w:val="22"/>
        </w:rPr>
        <w:t>.</w:t>
      </w:r>
      <w:proofErr w:type="gramEnd"/>
      <w:r w:rsidR="00E537DC" w:rsidRPr="00693E90">
        <w:rPr>
          <w:rFonts w:cs="Times New Roman"/>
          <w:sz w:val="22"/>
          <w:szCs w:val="22"/>
        </w:rPr>
        <w:t xml:space="preserve"> </w:t>
      </w:r>
      <w:proofErr w:type="gramStart"/>
      <w:r w:rsidR="00E537DC" w:rsidRPr="00693E90">
        <w:rPr>
          <w:rFonts w:cs="Times New Roman"/>
          <w:sz w:val="22"/>
          <w:szCs w:val="22"/>
        </w:rPr>
        <w:t>с</w:t>
      </w:r>
      <w:proofErr w:type="gramEnd"/>
      <w:r w:rsidR="00E537DC" w:rsidRPr="00693E90">
        <w:rPr>
          <w:rFonts w:cs="Times New Roman"/>
          <w:sz w:val="22"/>
          <w:szCs w:val="22"/>
        </w:rPr>
        <w:t xml:space="preserve"> момента обращения</w:t>
      </w:r>
      <w:r w:rsidRPr="00693E90">
        <w:rPr>
          <w:rFonts w:cs="Times New Roman"/>
          <w:sz w:val="22"/>
          <w:szCs w:val="22"/>
        </w:rPr>
        <w:t>.</w:t>
      </w:r>
    </w:p>
    <w:p w:rsidR="00F64635" w:rsidRPr="00693E90" w:rsidRDefault="00AF15D6" w:rsidP="00211B44">
      <w:pPr>
        <w:jc w:val="both"/>
        <w:rPr>
          <w:rFonts w:cs="Times New Roman"/>
          <w:sz w:val="22"/>
          <w:szCs w:val="22"/>
        </w:rPr>
      </w:pPr>
      <w:r w:rsidRPr="00693E90">
        <w:rPr>
          <w:rFonts w:cs="Times New Roman"/>
          <w:sz w:val="22"/>
          <w:szCs w:val="22"/>
        </w:rPr>
        <w:t>г) Наличие оборуд</w:t>
      </w:r>
      <w:r w:rsidR="00E537DC" w:rsidRPr="00693E90">
        <w:rPr>
          <w:rFonts w:cs="Times New Roman"/>
          <w:sz w:val="22"/>
          <w:szCs w:val="22"/>
        </w:rPr>
        <w:t>ования для выполнения демонтажа</w:t>
      </w:r>
      <w:r w:rsidRPr="00693E90">
        <w:rPr>
          <w:rFonts w:cs="Times New Roman"/>
          <w:sz w:val="22"/>
          <w:szCs w:val="22"/>
        </w:rPr>
        <w:t>, монтажа агрегатов погрузчика для выполнени</w:t>
      </w:r>
      <w:r w:rsidR="00693E90" w:rsidRPr="00693E90">
        <w:rPr>
          <w:rFonts w:cs="Times New Roman"/>
          <w:sz w:val="22"/>
          <w:szCs w:val="22"/>
        </w:rPr>
        <w:t>я работ на территории заказчика</w:t>
      </w:r>
      <w:r w:rsidRPr="00693E90">
        <w:rPr>
          <w:rFonts w:cs="Times New Roman"/>
          <w:sz w:val="22"/>
          <w:szCs w:val="22"/>
        </w:rPr>
        <w:t>.</w:t>
      </w:r>
    </w:p>
    <w:p w:rsidR="00F64635" w:rsidRPr="00693E90" w:rsidRDefault="00AF15D6" w:rsidP="00211B44">
      <w:pPr>
        <w:jc w:val="both"/>
        <w:rPr>
          <w:rFonts w:cs="Times New Roman"/>
          <w:sz w:val="22"/>
          <w:szCs w:val="22"/>
        </w:rPr>
      </w:pPr>
      <w:r w:rsidRPr="00693E90">
        <w:rPr>
          <w:rFonts w:cs="Times New Roman"/>
          <w:sz w:val="22"/>
          <w:szCs w:val="22"/>
        </w:rPr>
        <w:t xml:space="preserve">Подрядчик предоставляет </w:t>
      </w:r>
      <w:r w:rsidR="00750455" w:rsidRPr="00693E90">
        <w:rPr>
          <w:rFonts w:cs="Times New Roman"/>
          <w:sz w:val="22"/>
          <w:szCs w:val="22"/>
        </w:rPr>
        <w:t>технологическую карту</w:t>
      </w:r>
      <w:r w:rsidRPr="00693E90">
        <w:rPr>
          <w:rFonts w:cs="Times New Roman"/>
          <w:sz w:val="22"/>
          <w:szCs w:val="22"/>
        </w:rPr>
        <w:t xml:space="preserve"> с расчетами на каждый Т</w:t>
      </w:r>
      <w:r w:rsidR="0085176A">
        <w:rPr>
          <w:rFonts w:cs="Times New Roman"/>
          <w:sz w:val="22"/>
          <w:szCs w:val="22"/>
        </w:rPr>
        <w:t xml:space="preserve">О и дефектную ведомость на </w:t>
      </w:r>
      <w:proofErr w:type="gramStart"/>
      <w:r w:rsidR="0085176A">
        <w:rPr>
          <w:rFonts w:cs="Times New Roman"/>
          <w:sz w:val="22"/>
          <w:szCs w:val="22"/>
        </w:rPr>
        <w:t>ТР</w:t>
      </w:r>
      <w:proofErr w:type="gramEnd"/>
      <w:r w:rsidR="0085176A">
        <w:rPr>
          <w:rFonts w:cs="Times New Roman"/>
          <w:sz w:val="22"/>
          <w:szCs w:val="22"/>
        </w:rPr>
        <w:t xml:space="preserve"> и КР </w:t>
      </w:r>
      <w:r w:rsidRPr="00693E90">
        <w:rPr>
          <w:rFonts w:cs="Times New Roman"/>
          <w:sz w:val="22"/>
          <w:szCs w:val="22"/>
        </w:rPr>
        <w:t xml:space="preserve">с расшифровкой по позициям. </w:t>
      </w:r>
    </w:p>
    <w:p w:rsidR="00F64635" w:rsidRPr="00693E90" w:rsidRDefault="00AF15D6" w:rsidP="00211B44">
      <w:pPr>
        <w:jc w:val="both"/>
        <w:rPr>
          <w:rFonts w:cs="Times New Roman"/>
          <w:sz w:val="22"/>
          <w:szCs w:val="22"/>
        </w:rPr>
      </w:pPr>
      <w:r w:rsidRPr="00693E90">
        <w:rPr>
          <w:rFonts w:cs="Times New Roman"/>
          <w:sz w:val="22"/>
          <w:szCs w:val="22"/>
        </w:rPr>
        <w:t xml:space="preserve">Подрядчик выполняет перечисленные работы, обеспечив их надлежащее качество, в соответствии с требованиями технических норм и правил, рекомендациями заводов-изготовителей, с применением высококачественных расходных материалов и комплектующих. </w:t>
      </w:r>
    </w:p>
    <w:p w:rsidR="00F64635" w:rsidRPr="00693E90" w:rsidRDefault="00AF15D6" w:rsidP="00211B44">
      <w:pPr>
        <w:jc w:val="both"/>
        <w:rPr>
          <w:rFonts w:cs="Times New Roman"/>
          <w:sz w:val="22"/>
          <w:szCs w:val="22"/>
        </w:rPr>
      </w:pPr>
      <w:r w:rsidRPr="00693E90">
        <w:rPr>
          <w:rFonts w:cs="Times New Roman"/>
          <w:sz w:val="22"/>
          <w:szCs w:val="22"/>
        </w:rPr>
        <w:t xml:space="preserve">Подрядчик обеспечивает выполнение работ с соблюдением норм пожарной безопасности, охраны труда. </w:t>
      </w:r>
    </w:p>
    <w:p w:rsidR="00F64635" w:rsidRPr="00693E90" w:rsidRDefault="00AF15D6" w:rsidP="00211B44">
      <w:pPr>
        <w:jc w:val="both"/>
        <w:rPr>
          <w:rFonts w:cs="Times New Roman"/>
          <w:sz w:val="22"/>
          <w:szCs w:val="22"/>
        </w:rPr>
      </w:pPr>
      <w:r w:rsidRPr="00693E90">
        <w:rPr>
          <w:rFonts w:cs="Times New Roman"/>
          <w:sz w:val="22"/>
          <w:szCs w:val="22"/>
        </w:rPr>
        <w:t>Подрядчик обязан составить график проведения работ и согласовать его с заказчиком. До начала работ технический персонал должен быть ознакомлен с графиком работ.</w:t>
      </w:r>
    </w:p>
    <w:p w:rsidR="00F64635" w:rsidRPr="00693E90" w:rsidRDefault="00AF15D6" w:rsidP="00211B44">
      <w:pPr>
        <w:jc w:val="both"/>
        <w:rPr>
          <w:rFonts w:cs="Times New Roman"/>
          <w:sz w:val="22"/>
          <w:szCs w:val="22"/>
        </w:rPr>
      </w:pPr>
      <w:r w:rsidRPr="00693E90">
        <w:rPr>
          <w:rFonts w:cs="Times New Roman"/>
          <w:sz w:val="22"/>
          <w:szCs w:val="22"/>
        </w:rPr>
        <w:t>Расходные материалы, комплектующие и запасные части, приобретаемые и используемые организацией-подрядчиком, должны иметь:</w:t>
      </w:r>
    </w:p>
    <w:p w:rsidR="00F64635" w:rsidRPr="00693E90" w:rsidRDefault="00AF15D6" w:rsidP="00211B44">
      <w:pPr>
        <w:pStyle w:val="a5"/>
        <w:numPr>
          <w:ilvl w:val="0"/>
          <w:numId w:val="1"/>
        </w:numPr>
        <w:spacing w:after="0"/>
        <w:ind w:left="0" w:firstLine="0"/>
        <w:jc w:val="both"/>
        <w:rPr>
          <w:rFonts w:ascii="Times New Roman" w:hAnsi="Times New Roman"/>
        </w:rPr>
      </w:pPr>
      <w:r w:rsidRPr="00693E90">
        <w:rPr>
          <w:rFonts w:ascii="Times New Roman" w:hAnsi="Times New Roman"/>
        </w:rPr>
        <w:t>Сертификаты соответствия (паспорта качества);</w:t>
      </w:r>
    </w:p>
    <w:p w:rsidR="00F64635" w:rsidRPr="00693E90" w:rsidRDefault="00AF15D6" w:rsidP="00211B44">
      <w:pPr>
        <w:pStyle w:val="a5"/>
        <w:numPr>
          <w:ilvl w:val="0"/>
          <w:numId w:val="1"/>
        </w:numPr>
        <w:spacing w:after="0"/>
        <w:ind w:left="0" w:firstLine="0"/>
        <w:jc w:val="both"/>
        <w:rPr>
          <w:rFonts w:ascii="Times New Roman" w:hAnsi="Times New Roman"/>
        </w:rPr>
      </w:pPr>
      <w:r w:rsidRPr="00693E90">
        <w:rPr>
          <w:rFonts w:ascii="Times New Roman" w:hAnsi="Times New Roman"/>
        </w:rPr>
        <w:t>Инструкции по применению заводов-изготовителей на русском языке с указанием нормы расхода материалов.</w:t>
      </w:r>
    </w:p>
    <w:p w:rsidR="00F64635" w:rsidRPr="00693E90" w:rsidRDefault="00AF15D6" w:rsidP="00211B44">
      <w:pPr>
        <w:jc w:val="both"/>
        <w:rPr>
          <w:rFonts w:cs="Times New Roman"/>
          <w:sz w:val="22"/>
          <w:szCs w:val="22"/>
        </w:rPr>
      </w:pPr>
      <w:r w:rsidRPr="00693E90">
        <w:rPr>
          <w:rFonts w:cs="Times New Roman"/>
          <w:sz w:val="22"/>
          <w:szCs w:val="22"/>
        </w:rPr>
        <w:t>Подрядчик обязан содержать в порядке и соблюдать противопожарные, санитарные и экологические нормы на территории (площадке), отведенной ему для складирования новых материалов и демонтируемых материалов. Сбор и вывоз образовавшегося в результате ремонта отходов производится Подрядчиком за счет собственных средств, собственным транспортом. Подрядчик осуществляет уборку объекта от мусора по окончани</w:t>
      </w:r>
      <w:r w:rsidR="00D1627C">
        <w:rPr>
          <w:rFonts w:cs="Times New Roman"/>
          <w:sz w:val="22"/>
          <w:szCs w:val="22"/>
        </w:rPr>
        <w:t>ю</w:t>
      </w:r>
      <w:r w:rsidRPr="00693E90">
        <w:rPr>
          <w:rFonts w:cs="Times New Roman"/>
          <w:sz w:val="22"/>
          <w:szCs w:val="22"/>
        </w:rPr>
        <w:t xml:space="preserve"> работ. </w:t>
      </w:r>
    </w:p>
    <w:p w:rsidR="00F64635" w:rsidRPr="00693E90" w:rsidRDefault="00AF15D6" w:rsidP="00211B44">
      <w:pPr>
        <w:jc w:val="both"/>
        <w:rPr>
          <w:rFonts w:cs="Times New Roman"/>
          <w:sz w:val="22"/>
          <w:szCs w:val="22"/>
        </w:rPr>
      </w:pPr>
      <w:r w:rsidRPr="00693E90">
        <w:rPr>
          <w:rFonts w:cs="Times New Roman"/>
          <w:sz w:val="22"/>
          <w:szCs w:val="22"/>
        </w:rPr>
        <w:t xml:space="preserve">Контроль над соблюдением правил обращения с отходами, образуемыми при проведении ремонтных работ, осуществляет подрядная организация. Подрядчик по заявке Заказчика выполняет все подготовительные и другие работы в соответствии с технической картой или дефектной ведомостью, необходимые для полного ремонта, без увеличения расчетной стоимости, в сроки, предусмотренные Договором. </w:t>
      </w:r>
    </w:p>
    <w:p w:rsidR="00F64635" w:rsidRPr="00693E90" w:rsidRDefault="00F64635" w:rsidP="00211B44">
      <w:pPr>
        <w:jc w:val="both"/>
        <w:rPr>
          <w:rFonts w:cs="Times New Roman"/>
          <w:sz w:val="22"/>
          <w:szCs w:val="22"/>
        </w:rPr>
      </w:pPr>
    </w:p>
    <w:p w:rsidR="00693E90" w:rsidRPr="00693E90" w:rsidRDefault="00AF15D6" w:rsidP="00211B44">
      <w:pPr>
        <w:jc w:val="both"/>
        <w:rPr>
          <w:rFonts w:cs="Times New Roman"/>
          <w:sz w:val="22"/>
          <w:szCs w:val="22"/>
        </w:rPr>
      </w:pPr>
      <w:r w:rsidRPr="00693E90">
        <w:rPr>
          <w:rFonts w:cs="Times New Roman"/>
          <w:b/>
          <w:sz w:val="22"/>
          <w:szCs w:val="22"/>
        </w:rPr>
        <w:t xml:space="preserve">3. Срок </w:t>
      </w:r>
      <w:r w:rsidR="00D1627C">
        <w:rPr>
          <w:rFonts w:cs="Times New Roman"/>
          <w:b/>
          <w:sz w:val="22"/>
          <w:szCs w:val="22"/>
        </w:rPr>
        <w:t>действия договора</w:t>
      </w:r>
      <w:r w:rsidR="00022D72">
        <w:rPr>
          <w:rFonts w:cs="Times New Roman"/>
          <w:b/>
          <w:sz w:val="22"/>
          <w:szCs w:val="22"/>
        </w:rPr>
        <w:t xml:space="preserve">: </w:t>
      </w:r>
      <w:r w:rsidR="00022D72" w:rsidRPr="00022D72">
        <w:rPr>
          <w:rFonts w:cs="Times New Roman"/>
          <w:sz w:val="22"/>
          <w:szCs w:val="22"/>
        </w:rPr>
        <w:t>с даты подписания</w:t>
      </w:r>
      <w:r w:rsidR="00022D72">
        <w:rPr>
          <w:rFonts w:cs="Times New Roman"/>
          <w:b/>
          <w:sz w:val="22"/>
          <w:szCs w:val="22"/>
        </w:rPr>
        <w:t xml:space="preserve"> </w:t>
      </w:r>
      <w:r w:rsidR="00750455">
        <w:rPr>
          <w:rFonts w:cs="Times New Roman"/>
          <w:sz w:val="22"/>
          <w:szCs w:val="22"/>
        </w:rPr>
        <w:t xml:space="preserve">до  </w:t>
      </w:r>
      <w:r w:rsidR="007F66E6" w:rsidRPr="007F66E6">
        <w:rPr>
          <w:rFonts w:cs="Times New Roman"/>
          <w:sz w:val="22"/>
          <w:szCs w:val="22"/>
        </w:rPr>
        <w:t>31</w:t>
      </w:r>
      <w:r w:rsidR="007F66E6">
        <w:rPr>
          <w:rFonts w:cs="Times New Roman"/>
          <w:sz w:val="22"/>
          <w:szCs w:val="22"/>
        </w:rPr>
        <w:t>.12.2020</w:t>
      </w:r>
      <w:r w:rsidR="00022D72">
        <w:rPr>
          <w:rFonts w:cs="Times New Roman"/>
          <w:sz w:val="22"/>
          <w:szCs w:val="22"/>
        </w:rPr>
        <w:t xml:space="preserve"> </w:t>
      </w:r>
      <w:r w:rsidR="00693E90" w:rsidRPr="00693E90">
        <w:rPr>
          <w:rFonts w:cs="Times New Roman"/>
          <w:sz w:val="22"/>
          <w:szCs w:val="22"/>
        </w:rPr>
        <w:t>г.</w:t>
      </w:r>
      <w:r w:rsidR="00022D72">
        <w:rPr>
          <w:rFonts w:cs="Times New Roman"/>
          <w:sz w:val="22"/>
          <w:szCs w:val="22"/>
        </w:rPr>
        <w:t xml:space="preserve"> с возможностью пролонгации.</w:t>
      </w:r>
    </w:p>
    <w:p w:rsidR="00F64635" w:rsidRPr="00693E90" w:rsidRDefault="00AF15D6" w:rsidP="00211B44">
      <w:pPr>
        <w:jc w:val="both"/>
        <w:rPr>
          <w:rFonts w:cs="Times New Roman"/>
          <w:sz w:val="22"/>
          <w:szCs w:val="22"/>
        </w:rPr>
      </w:pPr>
      <w:r w:rsidRPr="00693E90">
        <w:rPr>
          <w:rFonts w:cs="Times New Roman"/>
          <w:sz w:val="22"/>
          <w:szCs w:val="22"/>
        </w:rPr>
        <w:t xml:space="preserve"> </w:t>
      </w:r>
    </w:p>
    <w:p w:rsidR="00F64635" w:rsidRPr="00693E90" w:rsidRDefault="00AF15D6" w:rsidP="00211B44">
      <w:pPr>
        <w:jc w:val="both"/>
        <w:rPr>
          <w:rFonts w:cs="Times New Roman"/>
          <w:b/>
          <w:sz w:val="22"/>
          <w:szCs w:val="22"/>
        </w:rPr>
      </w:pPr>
      <w:r w:rsidRPr="00693E90">
        <w:rPr>
          <w:rFonts w:cs="Times New Roman"/>
          <w:b/>
          <w:sz w:val="22"/>
          <w:szCs w:val="22"/>
        </w:rPr>
        <w:t>4. Порядок сд</w:t>
      </w:r>
      <w:r w:rsidR="00CB0890">
        <w:rPr>
          <w:rFonts w:cs="Times New Roman"/>
          <w:b/>
          <w:sz w:val="22"/>
          <w:szCs w:val="22"/>
        </w:rPr>
        <w:t>ачи и приемки выполненных работ</w:t>
      </w:r>
    </w:p>
    <w:p w:rsidR="00F64635" w:rsidRPr="00693E90" w:rsidRDefault="00AF15D6" w:rsidP="00211B44">
      <w:pPr>
        <w:jc w:val="both"/>
        <w:rPr>
          <w:rFonts w:cs="Times New Roman"/>
          <w:sz w:val="22"/>
          <w:szCs w:val="22"/>
        </w:rPr>
      </w:pPr>
      <w:r w:rsidRPr="00693E90">
        <w:rPr>
          <w:rFonts w:cs="Times New Roman"/>
          <w:sz w:val="22"/>
          <w:szCs w:val="22"/>
        </w:rPr>
        <w:t xml:space="preserve">Подрядчик обязан после завершения ремонтных работ оформить исполнительно-техническую документацию, предъявить транспортные средства (ТС) комиссии для оформления акта приемки выполненных работ. </w:t>
      </w:r>
    </w:p>
    <w:p w:rsidR="00F64635" w:rsidRPr="00693E90" w:rsidRDefault="00AF15D6" w:rsidP="00211B44">
      <w:pPr>
        <w:jc w:val="both"/>
        <w:rPr>
          <w:rFonts w:cs="Times New Roman"/>
          <w:sz w:val="22"/>
          <w:szCs w:val="22"/>
        </w:rPr>
      </w:pPr>
      <w:r w:rsidRPr="00693E90">
        <w:rPr>
          <w:rFonts w:cs="Times New Roman"/>
          <w:sz w:val="22"/>
          <w:szCs w:val="22"/>
        </w:rPr>
        <w:t xml:space="preserve">Скрытые работы – должны приниматься представителями Заказчика и Подрядчика совместно по акту </w:t>
      </w:r>
      <w:r w:rsidRPr="00693E90">
        <w:rPr>
          <w:rFonts w:cs="Times New Roman"/>
          <w:sz w:val="22"/>
          <w:szCs w:val="22"/>
        </w:rPr>
        <w:lastRenderedPageBreak/>
        <w:t xml:space="preserve">скрытых работ. </w:t>
      </w:r>
    </w:p>
    <w:p w:rsidR="00F64635" w:rsidRPr="00693E90" w:rsidRDefault="00AF15D6" w:rsidP="00211B44">
      <w:pPr>
        <w:jc w:val="both"/>
        <w:rPr>
          <w:rFonts w:cs="Times New Roman"/>
          <w:sz w:val="22"/>
          <w:szCs w:val="22"/>
        </w:rPr>
      </w:pPr>
      <w:r w:rsidRPr="00693E90">
        <w:rPr>
          <w:rFonts w:cs="Times New Roman"/>
          <w:sz w:val="22"/>
          <w:szCs w:val="22"/>
        </w:rPr>
        <w:t>Подрядчик приступает к выполнению последующих работ только после приемки (освидетельствования) скрытых работ и составления актов приемки скрытых работ и актов промежуточной приемки ТС.</w:t>
      </w:r>
    </w:p>
    <w:p w:rsidR="00F64635" w:rsidRPr="00693E90" w:rsidRDefault="00AF15D6" w:rsidP="00211B44">
      <w:pPr>
        <w:jc w:val="both"/>
        <w:rPr>
          <w:rFonts w:cs="Times New Roman"/>
          <w:sz w:val="22"/>
          <w:szCs w:val="22"/>
        </w:rPr>
      </w:pPr>
      <w:r w:rsidRPr="00693E90">
        <w:rPr>
          <w:rFonts w:cs="Times New Roman"/>
          <w:sz w:val="22"/>
          <w:szCs w:val="22"/>
        </w:rPr>
        <w:t>При возникновении условий, не оговоренных техническим заданием, Подрядчик согласовывает дальнейшие действия с Заказчиком в письменном виде.</w:t>
      </w:r>
    </w:p>
    <w:p w:rsidR="00F64635" w:rsidRPr="00693E90" w:rsidRDefault="00AF15D6" w:rsidP="00211B44">
      <w:pPr>
        <w:jc w:val="both"/>
        <w:rPr>
          <w:rFonts w:cs="Times New Roman"/>
          <w:sz w:val="22"/>
          <w:szCs w:val="22"/>
        </w:rPr>
      </w:pPr>
      <w:r w:rsidRPr="00693E90">
        <w:rPr>
          <w:rFonts w:cs="Times New Roman"/>
          <w:sz w:val="22"/>
          <w:szCs w:val="22"/>
        </w:rPr>
        <w:t>Подрядчик осуществляет за свой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w:t>
      </w:r>
    </w:p>
    <w:p w:rsidR="00F64635" w:rsidRPr="00693E90" w:rsidRDefault="00F64635" w:rsidP="00211B44">
      <w:pPr>
        <w:jc w:val="both"/>
        <w:rPr>
          <w:rFonts w:cs="Times New Roman"/>
          <w:b/>
          <w:sz w:val="22"/>
          <w:szCs w:val="22"/>
        </w:rPr>
      </w:pPr>
    </w:p>
    <w:p w:rsidR="00F64635" w:rsidRPr="00693E90" w:rsidRDefault="00CB0890" w:rsidP="00211B44">
      <w:pPr>
        <w:jc w:val="both"/>
        <w:rPr>
          <w:rFonts w:cs="Times New Roman"/>
          <w:b/>
          <w:sz w:val="22"/>
          <w:szCs w:val="22"/>
        </w:rPr>
      </w:pPr>
      <w:r>
        <w:rPr>
          <w:rFonts w:cs="Times New Roman"/>
          <w:b/>
          <w:sz w:val="22"/>
          <w:szCs w:val="22"/>
        </w:rPr>
        <w:t>5. Гарантии</w:t>
      </w:r>
    </w:p>
    <w:p w:rsidR="00F64635" w:rsidRPr="00693E90" w:rsidRDefault="00AF15D6" w:rsidP="00211B44">
      <w:pPr>
        <w:jc w:val="both"/>
        <w:rPr>
          <w:rFonts w:cs="Times New Roman"/>
          <w:sz w:val="22"/>
          <w:szCs w:val="22"/>
        </w:rPr>
      </w:pPr>
      <w:r w:rsidRPr="00693E90">
        <w:rPr>
          <w:rFonts w:cs="Times New Roman"/>
          <w:sz w:val="22"/>
          <w:szCs w:val="22"/>
        </w:rPr>
        <w:t>Гарантии на выполненные работы должны составлять не менее 6 (шести) месяцев с момента утверждения акта приемки выполненных работ по Договору.</w:t>
      </w:r>
    </w:p>
    <w:p w:rsidR="00F64635" w:rsidRPr="00693E90" w:rsidRDefault="00AF15D6" w:rsidP="00211B44">
      <w:pPr>
        <w:jc w:val="both"/>
        <w:rPr>
          <w:rFonts w:cs="Times New Roman"/>
          <w:sz w:val="22"/>
          <w:szCs w:val="22"/>
        </w:rPr>
      </w:pPr>
      <w:r w:rsidRPr="00693E90">
        <w:rPr>
          <w:rFonts w:cs="Times New Roman"/>
          <w:sz w:val="22"/>
          <w:szCs w:val="22"/>
        </w:rPr>
        <w:t xml:space="preserve">Если в период гарантийной эксплуатации ТС обнаружатся дефекты, возникшие по вине Подрядчика, которые не позволяют продолжить нормальную эксплуатацию ТС до их устранения, то гарантийный срок продлевается соответственно на период устранения дефектов. Устранение дефектов осуществляется Подрядчиком за свой счет. </w:t>
      </w:r>
    </w:p>
    <w:p w:rsidR="00F64635" w:rsidRPr="00693E90" w:rsidRDefault="00F64635" w:rsidP="00211B44">
      <w:pPr>
        <w:jc w:val="both"/>
        <w:rPr>
          <w:rFonts w:cs="Times New Roman"/>
          <w:b/>
          <w:sz w:val="22"/>
          <w:szCs w:val="22"/>
        </w:rPr>
      </w:pPr>
    </w:p>
    <w:p w:rsidR="00F64635" w:rsidRPr="00693E90" w:rsidRDefault="00CB0890" w:rsidP="00211B44">
      <w:pPr>
        <w:jc w:val="both"/>
        <w:rPr>
          <w:rFonts w:cs="Times New Roman"/>
          <w:b/>
          <w:sz w:val="22"/>
          <w:szCs w:val="22"/>
        </w:rPr>
      </w:pPr>
      <w:r>
        <w:rPr>
          <w:rFonts w:cs="Times New Roman"/>
          <w:b/>
          <w:sz w:val="22"/>
          <w:szCs w:val="22"/>
        </w:rPr>
        <w:t>6. Исходные данные по ТС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992"/>
        <w:gridCol w:w="992"/>
        <w:gridCol w:w="1276"/>
        <w:gridCol w:w="1134"/>
        <w:gridCol w:w="1276"/>
        <w:gridCol w:w="1276"/>
        <w:gridCol w:w="1275"/>
      </w:tblGrid>
      <w:tr w:rsidR="00750455" w:rsidTr="00610DF8">
        <w:tc>
          <w:tcPr>
            <w:tcW w:w="534" w:type="dxa"/>
            <w:tcBorders>
              <w:top w:val="single" w:sz="4" w:space="0" w:color="auto"/>
              <w:left w:val="single" w:sz="4" w:space="0" w:color="auto"/>
              <w:bottom w:val="single" w:sz="4" w:space="0" w:color="auto"/>
              <w:right w:val="single" w:sz="4" w:space="0" w:color="auto"/>
            </w:tcBorders>
            <w:vAlign w:val="center"/>
            <w:hideMark/>
          </w:tcPr>
          <w:p w:rsidR="00750455" w:rsidRPr="00610DF8" w:rsidRDefault="00750455" w:rsidP="00610DF8">
            <w:pPr>
              <w:spacing w:line="240" w:lineRule="atLeast"/>
              <w:jc w:val="center"/>
              <w:rPr>
                <w:b/>
                <w:sz w:val="20"/>
                <w:szCs w:val="28"/>
              </w:rPr>
            </w:pPr>
            <w:r w:rsidRPr="00610DF8">
              <w:rPr>
                <w:b/>
                <w:sz w:val="20"/>
                <w:szCs w:val="28"/>
              </w:rPr>
              <w:t xml:space="preserve">№ </w:t>
            </w:r>
            <w:proofErr w:type="gramStart"/>
            <w:r w:rsidRPr="00610DF8">
              <w:rPr>
                <w:b/>
                <w:sz w:val="20"/>
                <w:szCs w:val="28"/>
              </w:rPr>
              <w:t>п</w:t>
            </w:r>
            <w:proofErr w:type="gramEnd"/>
            <w:r w:rsidRPr="00610DF8">
              <w:rPr>
                <w:b/>
                <w:sz w:val="20"/>
                <w:szCs w:val="28"/>
              </w:rPr>
              <w:t>/п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0455" w:rsidRPr="00610DF8" w:rsidRDefault="00750455" w:rsidP="00610DF8">
            <w:pPr>
              <w:spacing w:line="240" w:lineRule="atLeast"/>
              <w:jc w:val="center"/>
              <w:rPr>
                <w:b/>
                <w:sz w:val="20"/>
                <w:szCs w:val="28"/>
              </w:rPr>
            </w:pPr>
            <w:r w:rsidRPr="00610DF8">
              <w:rPr>
                <w:b/>
                <w:sz w:val="20"/>
                <w:szCs w:val="28"/>
              </w:rPr>
              <w:t>Наименование и марка машины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Pr="00610DF8" w:rsidRDefault="00750455" w:rsidP="00610DF8">
            <w:pPr>
              <w:spacing w:line="240" w:lineRule="atLeast"/>
              <w:jc w:val="center"/>
              <w:rPr>
                <w:b/>
                <w:sz w:val="20"/>
                <w:szCs w:val="28"/>
              </w:rPr>
            </w:pPr>
            <w:r w:rsidRPr="00610DF8">
              <w:rPr>
                <w:b/>
                <w:sz w:val="20"/>
                <w:szCs w:val="28"/>
              </w:rPr>
              <w:t>Год</w:t>
            </w:r>
          </w:p>
          <w:p w:rsidR="00750455" w:rsidRPr="00610DF8" w:rsidRDefault="00750455" w:rsidP="00610DF8">
            <w:pPr>
              <w:spacing w:line="240" w:lineRule="atLeast"/>
              <w:jc w:val="center"/>
              <w:rPr>
                <w:b/>
                <w:sz w:val="20"/>
                <w:szCs w:val="28"/>
              </w:rPr>
            </w:pPr>
            <w:r w:rsidRPr="00610DF8">
              <w:rPr>
                <w:b/>
                <w:sz w:val="20"/>
                <w:szCs w:val="28"/>
              </w:rPr>
              <w:t>выпуска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Pr="00610DF8" w:rsidRDefault="00750455" w:rsidP="00610DF8">
            <w:pPr>
              <w:spacing w:line="240" w:lineRule="atLeast"/>
              <w:jc w:val="center"/>
              <w:rPr>
                <w:b/>
                <w:sz w:val="20"/>
                <w:szCs w:val="28"/>
              </w:rPr>
            </w:pPr>
            <w:r w:rsidRPr="00610DF8">
              <w:rPr>
                <w:b/>
                <w:sz w:val="20"/>
                <w:szCs w:val="28"/>
              </w:rPr>
              <w:t>Гос.</w:t>
            </w:r>
          </w:p>
          <w:p w:rsidR="00750455" w:rsidRPr="00610DF8" w:rsidRDefault="00750455" w:rsidP="00610DF8">
            <w:pPr>
              <w:spacing w:line="240" w:lineRule="atLeast"/>
              <w:jc w:val="center"/>
              <w:rPr>
                <w:b/>
                <w:sz w:val="20"/>
                <w:szCs w:val="28"/>
              </w:rPr>
            </w:pPr>
            <w:r w:rsidRPr="00610DF8">
              <w:rPr>
                <w:b/>
                <w:sz w:val="20"/>
                <w:szCs w:val="28"/>
              </w:rPr>
              <w:t>рег.</w:t>
            </w:r>
          </w:p>
          <w:p w:rsidR="00750455" w:rsidRPr="00610DF8" w:rsidRDefault="00750455" w:rsidP="00610DF8">
            <w:pPr>
              <w:spacing w:line="240" w:lineRule="atLeast"/>
              <w:jc w:val="center"/>
              <w:rPr>
                <w:b/>
                <w:sz w:val="20"/>
                <w:szCs w:val="28"/>
              </w:rPr>
            </w:pPr>
            <w:r w:rsidRPr="00610DF8">
              <w:rPr>
                <w:b/>
                <w:sz w:val="20"/>
                <w:szCs w:val="28"/>
              </w:rPr>
              <w:t>знак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Pr="00610DF8" w:rsidRDefault="00750455" w:rsidP="00610DF8">
            <w:pPr>
              <w:spacing w:line="240" w:lineRule="atLeast"/>
              <w:jc w:val="center"/>
              <w:rPr>
                <w:b/>
                <w:sz w:val="20"/>
                <w:szCs w:val="28"/>
              </w:rPr>
            </w:pPr>
            <w:r w:rsidRPr="00610DF8">
              <w:rPr>
                <w:b/>
                <w:sz w:val="20"/>
                <w:szCs w:val="28"/>
              </w:rPr>
              <w:t>Заводской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455" w:rsidRPr="00610DF8" w:rsidRDefault="00750455" w:rsidP="00610DF8">
            <w:pPr>
              <w:spacing w:line="240" w:lineRule="atLeast"/>
              <w:jc w:val="center"/>
              <w:rPr>
                <w:b/>
                <w:sz w:val="20"/>
                <w:szCs w:val="28"/>
              </w:rPr>
            </w:pPr>
            <w:r w:rsidRPr="00610DF8">
              <w:rPr>
                <w:b/>
                <w:sz w:val="20"/>
                <w:szCs w:val="28"/>
              </w:rPr>
              <w:t>Номер двигателя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Pr="00610DF8" w:rsidRDefault="00750455" w:rsidP="00610DF8">
            <w:pPr>
              <w:spacing w:line="240" w:lineRule="atLeast"/>
              <w:jc w:val="center"/>
              <w:rPr>
                <w:b/>
                <w:sz w:val="20"/>
                <w:szCs w:val="28"/>
              </w:rPr>
            </w:pPr>
            <w:r w:rsidRPr="00610DF8">
              <w:rPr>
                <w:b/>
                <w:sz w:val="20"/>
                <w:szCs w:val="28"/>
              </w:rPr>
              <w:t>Номер КПП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Pr="00610DF8" w:rsidRDefault="00750455" w:rsidP="00610DF8">
            <w:pPr>
              <w:spacing w:line="240" w:lineRule="atLeast"/>
              <w:jc w:val="center"/>
              <w:rPr>
                <w:b/>
                <w:sz w:val="20"/>
                <w:szCs w:val="28"/>
              </w:rPr>
            </w:pPr>
            <w:r w:rsidRPr="00610DF8">
              <w:rPr>
                <w:b/>
                <w:sz w:val="20"/>
                <w:szCs w:val="28"/>
              </w:rPr>
              <w:t>Номер ведущего моста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0455" w:rsidRPr="00610DF8" w:rsidRDefault="00750455" w:rsidP="00610DF8">
            <w:pPr>
              <w:spacing w:line="240" w:lineRule="atLeast"/>
              <w:jc w:val="center"/>
              <w:rPr>
                <w:b/>
                <w:sz w:val="20"/>
                <w:szCs w:val="28"/>
              </w:rPr>
            </w:pPr>
            <w:r w:rsidRPr="00610DF8">
              <w:rPr>
                <w:b/>
                <w:sz w:val="20"/>
                <w:szCs w:val="28"/>
              </w:rPr>
              <w:t>Паспорт машины</w:t>
            </w:r>
          </w:p>
          <w:p w:rsidR="00750455" w:rsidRPr="00610DF8" w:rsidRDefault="00750455" w:rsidP="00610DF8">
            <w:pPr>
              <w:spacing w:line="240" w:lineRule="atLeast"/>
              <w:jc w:val="center"/>
              <w:rPr>
                <w:b/>
                <w:sz w:val="20"/>
                <w:szCs w:val="28"/>
              </w:rPr>
            </w:pPr>
            <w:r w:rsidRPr="00610DF8">
              <w:rPr>
                <w:b/>
                <w:sz w:val="20"/>
                <w:szCs w:val="28"/>
              </w:rPr>
              <w:t>(серия</w:t>
            </w:r>
            <w:proofErr w:type="gramStart"/>
            <w:r w:rsidRPr="00610DF8">
              <w:rPr>
                <w:b/>
                <w:sz w:val="20"/>
                <w:szCs w:val="28"/>
              </w:rPr>
              <w:t>, №)</w:t>
            </w:r>
            <w:proofErr w:type="gramEnd"/>
          </w:p>
        </w:tc>
      </w:tr>
      <w:tr w:rsidR="00750455" w:rsidTr="00610DF8">
        <w:tc>
          <w:tcPr>
            <w:tcW w:w="534"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АВТОПОГРУЗЧИК YALE GDP30TK</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F66E6" w:rsidRDefault="007F66E6" w:rsidP="00610DF8">
            <w:pPr>
              <w:spacing w:line="240" w:lineRule="atLeast"/>
              <w:jc w:val="center"/>
              <w:rPr>
                <w:sz w:val="20"/>
                <w:szCs w:val="28"/>
              </w:rPr>
            </w:pPr>
            <w:r>
              <w:rPr>
                <w:sz w:val="20"/>
                <w:szCs w:val="28"/>
              </w:rPr>
              <w:t>0860 АС</w:t>
            </w:r>
          </w:p>
          <w:p w:rsidR="00750455" w:rsidRDefault="00750455" w:rsidP="00610DF8">
            <w:pPr>
              <w:spacing w:line="240" w:lineRule="atLeast"/>
              <w:jc w:val="center"/>
              <w:rPr>
                <w:sz w:val="20"/>
                <w:szCs w:val="28"/>
              </w:rPr>
            </w:pPr>
            <w:r>
              <w:rPr>
                <w:sz w:val="20"/>
                <w:szCs w:val="28"/>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F66E6" w:rsidP="00610DF8">
            <w:pPr>
              <w:spacing w:line="240" w:lineRule="atLeast"/>
              <w:jc w:val="center"/>
              <w:rPr>
                <w:sz w:val="20"/>
                <w:szCs w:val="28"/>
              </w:rPr>
            </w:pPr>
            <w:r>
              <w:rPr>
                <w:sz w:val="20"/>
                <w:szCs w:val="28"/>
              </w:rPr>
              <w:t>B871R1289</w:t>
            </w:r>
            <w:r w:rsidR="00750455">
              <w:rPr>
                <w:sz w:val="20"/>
                <w:szCs w:val="28"/>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28012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Номер 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Номер 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proofErr w:type="gramStart"/>
            <w:r>
              <w:rPr>
                <w:sz w:val="20"/>
                <w:szCs w:val="28"/>
              </w:rPr>
              <w:t>ТТ</w:t>
            </w:r>
            <w:proofErr w:type="gramEnd"/>
            <w:r>
              <w:rPr>
                <w:sz w:val="20"/>
                <w:szCs w:val="28"/>
              </w:rPr>
              <w:t xml:space="preserve"> 464390</w:t>
            </w:r>
          </w:p>
        </w:tc>
      </w:tr>
      <w:tr w:rsidR="00750455" w:rsidTr="00610DF8">
        <w:tc>
          <w:tcPr>
            <w:tcW w:w="534"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АВТОПОГРУЗЧИК YALE GDP30TK</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0861 АС 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F66E6" w:rsidP="00610DF8">
            <w:pPr>
              <w:spacing w:line="240" w:lineRule="atLeast"/>
              <w:jc w:val="center"/>
              <w:rPr>
                <w:sz w:val="20"/>
                <w:szCs w:val="28"/>
              </w:rPr>
            </w:pPr>
            <w:r>
              <w:rPr>
                <w:sz w:val="20"/>
                <w:szCs w:val="28"/>
              </w:rPr>
              <w:t>B871R1252</w:t>
            </w:r>
            <w:r w:rsidR="00750455">
              <w:rPr>
                <w:sz w:val="20"/>
                <w:szCs w:val="28"/>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27569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Номер 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Номер 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proofErr w:type="gramStart"/>
            <w:r>
              <w:rPr>
                <w:sz w:val="20"/>
                <w:szCs w:val="28"/>
              </w:rPr>
              <w:t>ТТ</w:t>
            </w:r>
            <w:proofErr w:type="gramEnd"/>
            <w:r>
              <w:rPr>
                <w:sz w:val="20"/>
                <w:szCs w:val="28"/>
              </w:rPr>
              <w:t xml:space="preserve"> 449823</w:t>
            </w:r>
          </w:p>
        </w:tc>
      </w:tr>
      <w:tr w:rsidR="00750455" w:rsidTr="00610DF8">
        <w:tc>
          <w:tcPr>
            <w:tcW w:w="534"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АВТОПОГРУЗЧИК YALE GDP30TK</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0862 АС 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F66E6" w:rsidP="00610DF8">
            <w:pPr>
              <w:spacing w:line="240" w:lineRule="atLeast"/>
              <w:jc w:val="center"/>
              <w:rPr>
                <w:sz w:val="20"/>
                <w:szCs w:val="28"/>
              </w:rPr>
            </w:pPr>
            <w:r>
              <w:rPr>
                <w:sz w:val="20"/>
                <w:szCs w:val="28"/>
              </w:rPr>
              <w:t>B871R1270</w:t>
            </w:r>
            <w:r w:rsidR="00750455">
              <w:rPr>
                <w:sz w:val="20"/>
                <w:szCs w:val="28"/>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27890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Номер 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Номер 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proofErr w:type="gramStart"/>
            <w:r>
              <w:rPr>
                <w:sz w:val="20"/>
                <w:szCs w:val="28"/>
              </w:rPr>
              <w:t>ТТ</w:t>
            </w:r>
            <w:proofErr w:type="gramEnd"/>
            <w:r>
              <w:rPr>
                <w:sz w:val="20"/>
                <w:szCs w:val="28"/>
              </w:rPr>
              <w:t xml:space="preserve"> 464319</w:t>
            </w:r>
          </w:p>
        </w:tc>
      </w:tr>
      <w:tr w:rsidR="00750455" w:rsidTr="00610DF8">
        <w:tc>
          <w:tcPr>
            <w:tcW w:w="534"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АВТОПОГРУЗЧИК YALE GDP30TK</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0863 АС 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F66E6" w:rsidP="00610DF8">
            <w:pPr>
              <w:spacing w:line="240" w:lineRule="atLeast"/>
              <w:jc w:val="center"/>
              <w:rPr>
                <w:sz w:val="20"/>
                <w:szCs w:val="28"/>
              </w:rPr>
            </w:pPr>
            <w:r>
              <w:rPr>
                <w:sz w:val="20"/>
                <w:szCs w:val="28"/>
              </w:rPr>
              <w:t>B871R1337</w:t>
            </w:r>
            <w:r w:rsidR="00750455">
              <w:rPr>
                <w:sz w:val="20"/>
                <w:szCs w:val="28"/>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29308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Номер 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Номер 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proofErr w:type="gramStart"/>
            <w:r>
              <w:rPr>
                <w:sz w:val="20"/>
                <w:szCs w:val="28"/>
              </w:rPr>
              <w:t>ТТ</w:t>
            </w:r>
            <w:proofErr w:type="gramEnd"/>
            <w:r>
              <w:rPr>
                <w:sz w:val="20"/>
                <w:szCs w:val="28"/>
              </w:rPr>
              <w:t xml:space="preserve"> 239505</w:t>
            </w:r>
          </w:p>
        </w:tc>
      </w:tr>
      <w:tr w:rsidR="00750455" w:rsidTr="00610DF8">
        <w:tc>
          <w:tcPr>
            <w:tcW w:w="534"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АВТОПОГРУЗЧИК YALE GDP30TK</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0864 АС 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F66E6" w:rsidP="00610DF8">
            <w:pPr>
              <w:spacing w:line="240" w:lineRule="atLeast"/>
              <w:jc w:val="center"/>
              <w:rPr>
                <w:sz w:val="20"/>
                <w:szCs w:val="28"/>
              </w:rPr>
            </w:pPr>
            <w:r>
              <w:rPr>
                <w:sz w:val="20"/>
                <w:szCs w:val="28"/>
              </w:rPr>
              <w:t>B871R1290</w:t>
            </w:r>
            <w:r w:rsidR="00750455">
              <w:rPr>
                <w:sz w:val="20"/>
                <w:szCs w:val="28"/>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28065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Номер отсутствует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r>
              <w:rPr>
                <w:sz w:val="20"/>
                <w:szCs w:val="28"/>
              </w:rPr>
              <w:t>Номер отсутствует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0455" w:rsidRDefault="00750455" w:rsidP="00610DF8">
            <w:pPr>
              <w:spacing w:line="240" w:lineRule="atLeast"/>
              <w:jc w:val="center"/>
              <w:rPr>
                <w:sz w:val="20"/>
                <w:szCs w:val="28"/>
              </w:rPr>
            </w:pPr>
            <w:proofErr w:type="gramStart"/>
            <w:r>
              <w:rPr>
                <w:sz w:val="20"/>
                <w:szCs w:val="28"/>
              </w:rPr>
              <w:t>ТТ</w:t>
            </w:r>
            <w:proofErr w:type="gramEnd"/>
            <w:r>
              <w:rPr>
                <w:sz w:val="20"/>
                <w:szCs w:val="28"/>
              </w:rPr>
              <w:t xml:space="preserve"> 464366</w:t>
            </w:r>
          </w:p>
        </w:tc>
      </w:tr>
    </w:tbl>
    <w:p w:rsidR="00F64635" w:rsidRPr="00693E90" w:rsidRDefault="00F64635" w:rsidP="00211B44">
      <w:pPr>
        <w:jc w:val="both"/>
        <w:rPr>
          <w:sz w:val="22"/>
          <w:szCs w:val="22"/>
        </w:rPr>
      </w:pPr>
    </w:p>
    <w:p w:rsidR="0029316B" w:rsidRDefault="00CB0890" w:rsidP="00211B44">
      <w:pPr>
        <w:jc w:val="both"/>
        <w:rPr>
          <w:rFonts w:eastAsia="Calibri" w:cs="Times New Roman"/>
          <w:sz w:val="22"/>
          <w:szCs w:val="22"/>
        </w:rPr>
      </w:pPr>
      <w:r>
        <w:rPr>
          <w:rFonts w:eastAsia="Calibri" w:cs="Times New Roman"/>
          <w:b/>
          <w:sz w:val="22"/>
          <w:szCs w:val="22"/>
        </w:rPr>
        <w:t>7. Место проведения работ</w:t>
      </w:r>
      <w:r w:rsidR="0029316B">
        <w:rPr>
          <w:rFonts w:eastAsia="Calibri" w:cs="Times New Roman"/>
          <w:b/>
          <w:sz w:val="22"/>
          <w:szCs w:val="22"/>
        </w:rPr>
        <w:t>:</w:t>
      </w:r>
      <w:r w:rsidR="0029316B" w:rsidRPr="0029316B">
        <w:rPr>
          <w:rFonts w:eastAsia="Calibri" w:cs="Times New Roman"/>
          <w:sz w:val="22"/>
          <w:szCs w:val="22"/>
        </w:rPr>
        <w:t xml:space="preserve"> </w:t>
      </w:r>
      <w:r w:rsidR="0029316B">
        <w:rPr>
          <w:rFonts w:eastAsia="Calibri" w:cs="Times New Roman"/>
          <w:sz w:val="22"/>
          <w:szCs w:val="22"/>
        </w:rPr>
        <w:t>ООО «ВОЛМА-Майкоп» РФ</w:t>
      </w:r>
      <w:r w:rsidR="008D3C9F" w:rsidRPr="00693E90">
        <w:rPr>
          <w:rFonts w:eastAsia="Calibri" w:cs="Times New Roman"/>
          <w:sz w:val="22"/>
          <w:szCs w:val="22"/>
        </w:rPr>
        <w:t xml:space="preserve">, </w:t>
      </w:r>
      <w:r w:rsidR="00750455">
        <w:rPr>
          <w:rFonts w:eastAsia="Calibri" w:cs="Times New Roman"/>
          <w:sz w:val="22"/>
          <w:szCs w:val="22"/>
        </w:rPr>
        <w:t xml:space="preserve">Республика Адыгея, Майкопский район, </w:t>
      </w:r>
    </w:p>
    <w:p w:rsidR="00F64635" w:rsidRPr="0029316B" w:rsidRDefault="00750455" w:rsidP="00211B44">
      <w:pPr>
        <w:jc w:val="both"/>
        <w:rPr>
          <w:sz w:val="22"/>
          <w:szCs w:val="22"/>
        </w:rPr>
      </w:pPr>
      <w:r>
        <w:rPr>
          <w:rFonts w:eastAsia="Calibri" w:cs="Times New Roman"/>
          <w:sz w:val="22"/>
          <w:szCs w:val="22"/>
        </w:rPr>
        <w:t>п. Кам</w:t>
      </w:r>
      <w:r w:rsidR="0029316B">
        <w:rPr>
          <w:rFonts w:eastAsia="Calibri" w:cs="Times New Roman"/>
          <w:sz w:val="22"/>
          <w:szCs w:val="22"/>
        </w:rPr>
        <w:t>енномостский, ул. К. Маркса д</w:t>
      </w:r>
      <w:r w:rsidR="00610DF8">
        <w:rPr>
          <w:rFonts w:eastAsia="Calibri" w:cs="Times New Roman"/>
          <w:sz w:val="22"/>
          <w:szCs w:val="22"/>
        </w:rPr>
        <w:t xml:space="preserve"> </w:t>
      </w:r>
      <w:r w:rsidR="0029316B">
        <w:rPr>
          <w:rFonts w:eastAsia="Calibri" w:cs="Times New Roman"/>
          <w:sz w:val="22"/>
          <w:szCs w:val="22"/>
        </w:rPr>
        <w:t>66.</w:t>
      </w:r>
    </w:p>
    <w:p w:rsidR="00F64635" w:rsidRPr="00693E90" w:rsidRDefault="00F64635" w:rsidP="00211B44">
      <w:pPr>
        <w:jc w:val="both"/>
        <w:rPr>
          <w:rFonts w:eastAsia="Calibri" w:cs="Times New Roman"/>
          <w:sz w:val="22"/>
          <w:szCs w:val="22"/>
        </w:rPr>
      </w:pPr>
    </w:p>
    <w:p w:rsidR="00F64635" w:rsidRPr="00693E90" w:rsidRDefault="00CB0890" w:rsidP="00211B44">
      <w:pPr>
        <w:jc w:val="both"/>
        <w:rPr>
          <w:rFonts w:eastAsia="Calibri" w:cs="Times New Roman"/>
          <w:b/>
          <w:sz w:val="22"/>
          <w:szCs w:val="22"/>
        </w:rPr>
      </w:pPr>
      <w:r>
        <w:rPr>
          <w:rFonts w:eastAsia="Calibri" w:cs="Times New Roman"/>
          <w:b/>
          <w:sz w:val="22"/>
          <w:szCs w:val="22"/>
        </w:rPr>
        <w:t>8. Форма и порядок оплаты</w:t>
      </w:r>
    </w:p>
    <w:p w:rsidR="00F64635" w:rsidRPr="00693E90" w:rsidRDefault="00AF15D6" w:rsidP="00211B44">
      <w:pPr>
        <w:jc w:val="both"/>
        <w:rPr>
          <w:rFonts w:eastAsia="Calibri" w:cs="Times New Roman"/>
          <w:sz w:val="22"/>
          <w:szCs w:val="22"/>
        </w:rPr>
      </w:pPr>
      <w:r w:rsidRPr="00693E90">
        <w:rPr>
          <w:rFonts w:eastAsia="Calibri" w:cs="Times New Roman"/>
          <w:sz w:val="22"/>
          <w:szCs w:val="22"/>
        </w:rPr>
        <w:t>Форма оплаты: безналичный расчет.</w:t>
      </w:r>
    </w:p>
    <w:p w:rsidR="00F64635" w:rsidRPr="00693E90" w:rsidRDefault="00AF15D6" w:rsidP="00211B44">
      <w:pPr>
        <w:jc w:val="both"/>
        <w:rPr>
          <w:rFonts w:eastAsia="Calibri" w:cs="Times New Roman"/>
          <w:sz w:val="22"/>
          <w:szCs w:val="22"/>
        </w:rPr>
      </w:pPr>
      <w:r w:rsidRPr="00693E90">
        <w:rPr>
          <w:rFonts w:eastAsia="Calibri" w:cs="Times New Roman"/>
          <w:sz w:val="22"/>
          <w:szCs w:val="22"/>
        </w:rPr>
        <w:t>Порядок оплаты: предлагается участниками тендера и является одним из критериев оценки.</w:t>
      </w:r>
    </w:p>
    <w:p w:rsidR="00CB0890" w:rsidRDefault="00CB0890" w:rsidP="00211B44">
      <w:pPr>
        <w:jc w:val="both"/>
        <w:rPr>
          <w:rFonts w:eastAsia="Calibri" w:cs="Times New Roman"/>
          <w:b/>
          <w:sz w:val="22"/>
          <w:szCs w:val="22"/>
        </w:rPr>
      </w:pPr>
    </w:p>
    <w:p w:rsidR="00F64635" w:rsidRPr="00693E90" w:rsidRDefault="00CB0890" w:rsidP="00211B44">
      <w:pPr>
        <w:jc w:val="both"/>
        <w:rPr>
          <w:sz w:val="22"/>
          <w:szCs w:val="22"/>
        </w:rPr>
      </w:pPr>
      <w:r>
        <w:rPr>
          <w:rFonts w:eastAsia="Calibri" w:cs="Times New Roman"/>
          <w:b/>
          <w:sz w:val="22"/>
          <w:szCs w:val="22"/>
        </w:rPr>
        <w:t xml:space="preserve">9. </w:t>
      </w:r>
      <w:r w:rsidR="00AF15D6" w:rsidRPr="00693E90">
        <w:rPr>
          <w:rFonts w:eastAsia="Calibri" w:cs="Times New Roman"/>
          <w:b/>
          <w:sz w:val="22"/>
          <w:szCs w:val="22"/>
        </w:rPr>
        <w:t xml:space="preserve">Начальная (максимальная) цена договора: </w:t>
      </w:r>
      <w:r w:rsidR="00AF15D6" w:rsidRPr="00693E90">
        <w:rPr>
          <w:rFonts w:eastAsia="Calibri" w:cs="Times New Roman"/>
          <w:sz w:val="22"/>
          <w:szCs w:val="22"/>
        </w:rPr>
        <w:t>не установлена.</w:t>
      </w:r>
    </w:p>
    <w:p w:rsidR="00F64635" w:rsidRPr="00693E90" w:rsidRDefault="00F64635" w:rsidP="00211B44">
      <w:pPr>
        <w:jc w:val="both"/>
        <w:rPr>
          <w:rFonts w:cs="Times New Roman"/>
          <w:b/>
          <w:sz w:val="22"/>
          <w:szCs w:val="22"/>
        </w:rPr>
      </w:pPr>
    </w:p>
    <w:p w:rsidR="00F64635" w:rsidRPr="00693E90" w:rsidRDefault="00F64635" w:rsidP="00211B44">
      <w:pPr>
        <w:pStyle w:val="Standard"/>
        <w:jc w:val="both"/>
        <w:rPr>
          <w:sz w:val="22"/>
          <w:szCs w:val="22"/>
        </w:rPr>
      </w:pPr>
    </w:p>
    <w:sectPr w:rsidR="00F64635" w:rsidRPr="00693E90" w:rsidSect="0085176A">
      <w:pgSz w:w="11906" w:h="16838"/>
      <w:pgMar w:top="709" w:right="70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B8" w:rsidRDefault="009178B8">
      <w:r>
        <w:separator/>
      </w:r>
    </w:p>
  </w:endnote>
  <w:endnote w:type="continuationSeparator" w:id="0">
    <w:p w:rsidR="009178B8" w:rsidRDefault="0091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B8" w:rsidRDefault="009178B8">
      <w:r>
        <w:rPr>
          <w:color w:val="000000"/>
        </w:rPr>
        <w:separator/>
      </w:r>
    </w:p>
  </w:footnote>
  <w:footnote w:type="continuationSeparator" w:id="0">
    <w:p w:rsidR="009178B8" w:rsidRDefault="00917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7E8"/>
    <w:multiLevelType w:val="multilevel"/>
    <w:tmpl w:val="FD2C3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35"/>
    <w:rsid w:val="00022D72"/>
    <w:rsid w:val="00140F87"/>
    <w:rsid w:val="00211B44"/>
    <w:rsid w:val="0029316B"/>
    <w:rsid w:val="003F53CF"/>
    <w:rsid w:val="00610DF8"/>
    <w:rsid w:val="00693E90"/>
    <w:rsid w:val="006B4E9C"/>
    <w:rsid w:val="006D4BD8"/>
    <w:rsid w:val="00750455"/>
    <w:rsid w:val="007B25EA"/>
    <w:rsid w:val="007F66E6"/>
    <w:rsid w:val="0085176A"/>
    <w:rsid w:val="008D3C9F"/>
    <w:rsid w:val="008F1E56"/>
    <w:rsid w:val="009178B8"/>
    <w:rsid w:val="00945C18"/>
    <w:rsid w:val="00AF15D6"/>
    <w:rsid w:val="00B02C3C"/>
    <w:rsid w:val="00B875C4"/>
    <w:rsid w:val="00CB0890"/>
    <w:rsid w:val="00D1627C"/>
    <w:rsid w:val="00E537DC"/>
    <w:rsid w:val="00E54FD4"/>
    <w:rsid w:val="00F64635"/>
    <w:rsid w:val="00F9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a"/>
    <w:pPr>
      <w:widowControl/>
      <w:suppressAutoHyphens w:val="0"/>
      <w:spacing w:after="160"/>
      <w:ind w:left="720"/>
      <w:textAlignment w:val="auto"/>
    </w:pPr>
    <w:rPr>
      <w:rFonts w:ascii="Calibri" w:eastAsia="Calibri" w:hAnsi="Calibri" w:cs="Times New Roman"/>
      <w:kern w:val="0"/>
      <w:sz w:val="22"/>
      <w:szCs w:val="22"/>
      <w:lang w:eastAsia="en-US" w:bidi="ar-SA"/>
    </w:rPr>
  </w:style>
  <w:style w:type="paragraph" w:styleId="a6">
    <w:name w:val="header"/>
    <w:basedOn w:val="a"/>
    <w:pPr>
      <w:tabs>
        <w:tab w:val="center" w:pos="4677"/>
        <w:tab w:val="right" w:pos="9355"/>
      </w:tabs>
    </w:pPr>
    <w:rPr>
      <w:szCs w:val="21"/>
    </w:rPr>
  </w:style>
  <w:style w:type="character" w:customStyle="1" w:styleId="a7">
    <w:name w:val="Верхний колонтитул Знак"/>
    <w:basedOn w:val="a0"/>
    <w:rPr>
      <w:szCs w:val="21"/>
    </w:rPr>
  </w:style>
  <w:style w:type="paragraph" w:styleId="a8">
    <w:name w:val="footer"/>
    <w:basedOn w:val="a"/>
    <w:pPr>
      <w:tabs>
        <w:tab w:val="center" w:pos="4677"/>
        <w:tab w:val="right" w:pos="9355"/>
      </w:tabs>
    </w:pPr>
    <w:rPr>
      <w:szCs w:val="21"/>
    </w:rPr>
  </w:style>
  <w:style w:type="character" w:customStyle="1" w:styleId="a9">
    <w:name w:val="Нижний колонтитул Знак"/>
    <w:basedOn w:val="a0"/>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List Paragraph"/>
    <w:basedOn w:val="a"/>
    <w:pPr>
      <w:widowControl/>
      <w:suppressAutoHyphens w:val="0"/>
      <w:spacing w:after="160"/>
      <w:ind w:left="720"/>
      <w:textAlignment w:val="auto"/>
    </w:pPr>
    <w:rPr>
      <w:rFonts w:ascii="Calibri" w:eastAsia="Calibri" w:hAnsi="Calibri" w:cs="Times New Roman"/>
      <w:kern w:val="0"/>
      <w:sz w:val="22"/>
      <w:szCs w:val="22"/>
      <w:lang w:eastAsia="en-US" w:bidi="ar-SA"/>
    </w:rPr>
  </w:style>
  <w:style w:type="paragraph" w:styleId="a6">
    <w:name w:val="header"/>
    <w:basedOn w:val="a"/>
    <w:pPr>
      <w:tabs>
        <w:tab w:val="center" w:pos="4677"/>
        <w:tab w:val="right" w:pos="9355"/>
      </w:tabs>
    </w:pPr>
    <w:rPr>
      <w:szCs w:val="21"/>
    </w:rPr>
  </w:style>
  <w:style w:type="character" w:customStyle="1" w:styleId="a7">
    <w:name w:val="Верхний колонтитул Знак"/>
    <w:basedOn w:val="a0"/>
    <w:rPr>
      <w:szCs w:val="21"/>
    </w:rPr>
  </w:style>
  <w:style w:type="paragraph" w:styleId="a8">
    <w:name w:val="footer"/>
    <w:basedOn w:val="a"/>
    <w:pPr>
      <w:tabs>
        <w:tab w:val="center" w:pos="4677"/>
        <w:tab w:val="right" w:pos="9355"/>
      </w:tabs>
    </w:pPr>
    <w:rPr>
      <w:szCs w:val="21"/>
    </w:rPr>
  </w:style>
  <w:style w:type="character" w:customStyle="1" w:styleId="a9">
    <w:name w:val="Нижний колонтитул Знак"/>
    <w:basedOn w:val="a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Калюжный</dc:creator>
  <cp:lastModifiedBy>kovalenko</cp:lastModifiedBy>
  <cp:revision>6</cp:revision>
  <dcterms:created xsi:type="dcterms:W3CDTF">2019-11-28T12:23:00Z</dcterms:created>
  <dcterms:modified xsi:type="dcterms:W3CDTF">2020-02-03T08:01:00Z</dcterms:modified>
</cp:coreProperties>
</file>