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A3" w:rsidRPr="00B74F79" w:rsidRDefault="005B2B22" w:rsidP="00670EA3">
      <w:pPr>
        <w:pStyle w:val="1"/>
        <w:numPr>
          <w:ilvl w:val="0"/>
          <w:numId w:val="0"/>
        </w:numPr>
        <w:tabs>
          <w:tab w:val="left" w:pos="1134"/>
          <w:tab w:val="left" w:pos="15309"/>
        </w:tabs>
        <w:jc w:val="center"/>
        <w:rPr>
          <w:b/>
          <w:sz w:val="22"/>
          <w:szCs w:val="22"/>
          <w:lang w:val="ru-RU"/>
        </w:rPr>
      </w:pPr>
      <w:bookmarkStart w:id="0" w:name="_Ref319678142"/>
      <w:bookmarkStart w:id="1" w:name="_Toc319917404"/>
      <w:r w:rsidRPr="00B74F79">
        <w:rPr>
          <w:b/>
          <w:sz w:val="22"/>
          <w:szCs w:val="22"/>
          <w:lang w:val="ru-RU"/>
        </w:rPr>
        <w:t>ТЕХНИЧЕСКОЕ ЗАДАНИ</w:t>
      </w:r>
      <w:bookmarkEnd w:id="0"/>
      <w:bookmarkEnd w:id="1"/>
      <w:r w:rsidRPr="00B74F79">
        <w:rPr>
          <w:b/>
          <w:sz w:val="22"/>
          <w:szCs w:val="22"/>
          <w:lang w:val="ru-RU"/>
        </w:rPr>
        <w:t>Е</w:t>
      </w:r>
    </w:p>
    <w:p w:rsidR="00670EA3" w:rsidRPr="00B74F79" w:rsidRDefault="00670EA3" w:rsidP="00670EA3">
      <w:pPr>
        <w:widowControl w:val="0"/>
        <w:shd w:val="clear" w:color="auto" w:fill="FFFFFF"/>
        <w:tabs>
          <w:tab w:val="left" w:pos="168"/>
        </w:tabs>
        <w:autoSpaceDE w:val="0"/>
        <w:autoSpaceDN w:val="0"/>
        <w:adjustRightInd w:val="0"/>
        <w:ind w:right="-1"/>
        <w:jc w:val="center"/>
        <w:rPr>
          <w:sz w:val="22"/>
          <w:szCs w:val="22"/>
          <w:lang w:eastAsia="x-none"/>
        </w:rPr>
      </w:pPr>
      <w:r w:rsidRPr="00B74F79">
        <w:rPr>
          <w:b/>
          <w:sz w:val="22"/>
          <w:szCs w:val="22"/>
        </w:rPr>
        <w:t>на поставку программного обеспечения для нужд ООО «УК «ВОЛМА»</w:t>
      </w:r>
    </w:p>
    <w:p w:rsidR="005B2B22" w:rsidRPr="00B74F79" w:rsidRDefault="005B2B22" w:rsidP="005B2B22">
      <w:pPr>
        <w:rPr>
          <w:sz w:val="22"/>
          <w:szCs w:val="22"/>
          <w:lang w:eastAsia="x-none"/>
        </w:rPr>
      </w:pPr>
    </w:p>
    <w:p w:rsidR="005B2B22" w:rsidRPr="00B74F79" w:rsidRDefault="005B2B22" w:rsidP="00D75A58">
      <w:pPr>
        <w:keepNext/>
        <w:numPr>
          <w:ilvl w:val="1"/>
          <w:numId w:val="3"/>
        </w:numPr>
        <w:tabs>
          <w:tab w:val="clear" w:pos="990"/>
          <w:tab w:val="num" w:pos="851"/>
        </w:tabs>
        <w:ind w:left="0" w:firstLine="567"/>
        <w:contextualSpacing/>
        <w:jc w:val="both"/>
        <w:rPr>
          <w:sz w:val="22"/>
          <w:szCs w:val="22"/>
        </w:rPr>
      </w:pPr>
      <w:r w:rsidRPr="00B74F79">
        <w:rPr>
          <w:b/>
          <w:bCs/>
          <w:sz w:val="22"/>
          <w:szCs w:val="22"/>
        </w:rPr>
        <w:t>Предмет договора</w:t>
      </w:r>
      <w:r w:rsidR="00711BFE" w:rsidRPr="00B74F79">
        <w:rPr>
          <w:b/>
          <w:bCs/>
          <w:sz w:val="22"/>
          <w:szCs w:val="22"/>
        </w:rPr>
        <w:t>:</w:t>
      </w:r>
      <w:r w:rsidR="00B74F79" w:rsidRPr="00B74F79">
        <w:rPr>
          <w:b/>
          <w:bCs/>
          <w:sz w:val="22"/>
          <w:szCs w:val="22"/>
        </w:rPr>
        <w:t xml:space="preserve"> </w:t>
      </w:r>
      <w:r w:rsidRPr="00B74F79">
        <w:rPr>
          <w:sz w:val="22"/>
          <w:szCs w:val="22"/>
        </w:rPr>
        <w:t xml:space="preserve">Поставка </w:t>
      </w:r>
      <w:r w:rsidR="00B87655" w:rsidRPr="00B74F79">
        <w:rPr>
          <w:sz w:val="22"/>
          <w:szCs w:val="22"/>
        </w:rPr>
        <w:t>программного обеспечения</w:t>
      </w:r>
      <w:r w:rsidR="00D75A58" w:rsidRPr="00B74F79">
        <w:rPr>
          <w:sz w:val="22"/>
          <w:szCs w:val="22"/>
        </w:rPr>
        <w:t xml:space="preserve"> </w:t>
      </w:r>
      <w:r w:rsidRPr="00B74F79">
        <w:rPr>
          <w:sz w:val="22"/>
          <w:szCs w:val="22"/>
        </w:rPr>
        <w:t xml:space="preserve">для нужд </w:t>
      </w:r>
      <w:r w:rsidR="00BC360A" w:rsidRPr="00B74F79">
        <w:rPr>
          <w:sz w:val="22"/>
          <w:szCs w:val="22"/>
        </w:rPr>
        <w:t>ООО «УК «ВОЛМА»</w:t>
      </w:r>
      <w:r w:rsidR="00670EA3" w:rsidRPr="00B74F79">
        <w:rPr>
          <w:sz w:val="22"/>
          <w:szCs w:val="22"/>
        </w:rPr>
        <w:t xml:space="preserve"> согласно спецификации:</w:t>
      </w:r>
    </w:p>
    <w:p w:rsidR="00B77867" w:rsidRPr="00B74F79" w:rsidRDefault="00B77867" w:rsidP="00B77867">
      <w:pPr>
        <w:keepNext/>
        <w:jc w:val="both"/>
        <w:rPr>
          <w:b/>
          <w:bCs/>
          <w:sz w:val="22"/>
          <w:szCs w:val="22"/>
        </w:rPr>
      </w:pPr>
    </w:p>
    <w:tbl>
      <w:tblPr>
        <w:tblW w:w="154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13083"/>
      </w:tblGrid>
      <w:tr w:rsidR="00A41440" w:rsidRPr="00B74F79" w:rsidTr="00781EBF">
        <w:trPr>
          <w:trHeight w:val="258"/>
        </w:trPr>
        <w:tc>
          <w:tcPr>
            <w:tcW w:w="2383" w:type="dxa"/>
            <w:vAlign w:val="center"/>
          </w:tcPr>
          <w:p w:rsidR="00A41440" w:rsidRPr="00B74F79" w:rsidRDefault="00A41440" w:rsidP="00313105">
            <w:pPr>
              <w:jc w:val="center"/>
              <w:rPr>
                <w:b/>
                <w:sz w:val="22"/>
                <w:szCs w:val="22"/>
              </w:rPr>
            </w:pPr>
            <w:r w:rsidRPr="00B74F79">
              <w:rPr>
                <w:b/>
                <w:sz w:val="22"/>
                <w:szCs w:val="22"/>
              </w:rPr>
              <w:t>Наименование товара (выполнение работ, оказание услуг)</w:t>
            </w:r>
            <w:r>
              <w:rPr>
                <w:b/>
                <w:sz w:val="22"/>
                <w:szCs w:val="22"/>
              </w:rPr>
              <w:t>, кол-во</w:t>
            </w:r>
          </w:p>
        </w:tc>
        <w:tc>
          <w:tcPr>
            <w:tcW w:w="13083" w:type="dxa"/>
            <w:shd w:val="clear" w:color="auto" w:fill="auto"/>
            <w:noWrap/>
            <w:vAlign w:val="center"/>
          </w:tcPr>
          <w:p w:rsidR="00A41440" w:rsidRPr="00B74F79" w:rsidRDefault="00A41440" w:rsidP="00313105">
            <w:pPr>
              <w:jc w:val="center"/>
              <w:rPr>
                <w:b/>
                <w:sz w:val="22"/>
                <w:szCs w:val="22"/>
              </w:rPr>
            </w:pPr>
            <w:r w:rsidRPr="00B74F79">
              <w:rPr>
                <w:b/>
                <w:sz w:val="22"/>
                <w:szCs w:val="22"/>
              </w:rPr>
              <w:t xml:space="preserve">Требования к техническим характеристикам, потребительским свойствам, характеристикам безопасности, упаковке, и иные показатели. </w:t>
            </w:r>
          </w:p>
        </w:tc>
      </w:tr>
      <w:tr w:rsidR="00A41440" w:rsidRPr="00B74F79" w:rsidTr="00781EBF">
        <w:trPr>
          <w:trHeight w:val="258"/>
        </w:trPr>
        <w:tc>
          <w:tcPr>
            <w:tcW w:w="2383" w:type="dxa"/>
            <w:vMerge w:val="restart"/>
            <w:tcBorders>
              <w:top w:val="single" w:sz="4" w:space="0" w:color="auto"/>
              <w:left w:val="single" w:sz="4" w:space="0" w:color="auto"/>
              <w:right w:val="single" w:sz="4" w:space="0" w:color="auto"/>
            </w:tcBorders>
          </w:tcPr>
          <w:p w:rsidR="00A41440" w:rsidRPr="00D75F5E" w:rsidRDefault="00277CA9" w:rsidP="00D75F5E">
            <w:pPr>
              <w:rPr>
                <w:sz w:val="22"/>
                <w:szCs w:val="22"/>
                <w:lang w:val="en-US"/>
              </w:rPr>
            </w:pPr>
            <w:r>
              <w:rPr>
                <w:sz w:val="22"/>
                <w:szCs w:val="22"/>
                <w:lang w:val="en-US"/>
              </w:rPr>
              <w:t>I</w:t>
            </w:r>
            <w:r w:rsidRPr="00D75F5E">
              <w:rPr>
                <w:sz w:val="22"/>
                <w:szCs w:val="22"/>
                <w:lang w:val="en-US"/>
              </w:rPr>
              <w:t>)</w:t>
            </w:r>
            <w:r w:rsidR="00D75F5E" w:rsidRPr="00D75F5E">
              <w:rPr>
                <w:lang w:val="en-US"/>
              </w:rPr>
              <w:t xml:space="preserve"> </w:t>
            </w:r>
            <w:r w:rsidR="00D75F5E" w:rsidRPr="00D75F5E">
              <w:rPr>
                <w:sz w:val="22"/>
                <w:szCs w:val="22"/>
              </w:rPr>
              <w:t>Лицензия</w:t>
            </w:r>
            <w:r w:rsidR="00D75F5E" w:rsidRPr="00D75F5E">
              <w:rPr>
                <w:sz w:val="22"/>
                <w:szCs w:val="22"/>
                <w:lang w:val="en-US"/>
              </w:rPr>
              <w:t xml:space="preserve"> </w:t>
            </w:r>
            <w:proofErr w:type="spellStart"/>
            <w:r w:rsidR="00D75F5E" w:rsidRPr="00D75F5E">
              <w:rPr>
                <w:sz w:val="22"/>
                <w:szCs w:val="22"/>
                <w:lang w:val="en-US"/>
              </w:rPr>
              <w:t>Veeam</w:t>
            </w:r>
            <w:proofErr w:type="spellEnd"/>
            <w:r w:rsidR="00D75F5E" w:rsidRPr="00D75F5E">
              <w:rPr>
                <w:sz w:val="22"/>
                <w:szCs w:val="22"/>
                <w:lang w:val="en-US"/>
              </w:rPr>
              <w:t xml:space="preserve"> Backup &amp; Replication Enterprise Plus. Includes 1st year of Basic Support (V-VBRPLS-VS-P0000-00)</w:t>
            </w:r>
          </w:p>
          <w:p w:rsidR="00F179BB" w:rsidRPr="008B4537" w:rsidRDefault="00F179BB" w:rsidP="00F179BB">
            <w:pPr>
              <w:tabs>
                <w:tab w:val="left" w:pos="426"/>
              </w:tabs>
              <w:rPr>
                <w:sz w:val="22"/>
                <w:szCs w:val="22"/>
                <w:lang w:val="en-US"/>
              </w:rPr>
            </w:pPr>
            <w:r w:rsidRPr="008B4537">
              <w:rPr>
                <w:sz w:val="22"/>
                <w:szCs w:val="22"/>
                <w:lang w:val="en-US"/>
              </w:rPr>
              <w:t>Кол-во</w:t>
            </w:r>
          </w:p>
          <w:p w:rsidR="00A41440" w:rsidRDefault="00F179BB" w:rsidP="00F179BB">
            <w:pPr>
              <w:rPr>
                <w:b/>
                <w:sz w:val="22"/>
                <w:szCs w:val="22"/>
              </w:rPr>
            </w:pPr>
            <w:proofErr w:type="gramStart"/>
            <w:r w:rsidRPr="008B4537">
              <w:rPr>
                <w:sz w:val="22"/>
                <w:szCs w:val="22"/>
                <w:lang w:val="en-US"/>
              </w:rPr>
              <w:t>лицензий</w:t>
            </w:r>
            <w:proofErr w:type="gramEnd"/>
            <w:r w:rsidR="00D75F5E" w:rsidRPr="008B4537">
              <w:rPr>
                <w:sz w:val="22"/>
                <w:szCs w:val="22"/>
                <w:lang w:val="en-US"/>
              </w:rPr>
              <w:t xml:space="preserve"> – </w:t>
            </w:r>
            <w:r w:rsidR="00D75F5E" w:rsidRPr="008B4537">
              <w:rPr>
                <w:b/>
                <w:sz w:val="22"/>
                <w:szCs w:val="22"/>
                <w:lang w:val="en-US"/>
              </w:rPr>
              <w:t>16</w:t>
            </w:r>
            <w:r w:rsidR="00A41440" w:rsidRPr="008B4537">
              <w:rPr>
                <w:b/>
                <w:sz w:val="22"/>
                <w:szCs w:val="22"/>
                <w:lang w:val="en-US"/>
              </w:rPr>
              <w:t xml:space="preserve"> шт</w:t>
            </w:r>
            <w:r w:rsidR="00A41440" w:rsidRPr="00A41440">
              <w:rPr>
                <w:b/>
                <w:sz w:val="22"/>
                <w:szCs w:val="22"/>
              </w:rPr>
              <w:t>.</w:t>
            </w:r>
          </w:p>
          <w:p w:rsidR="00F179BB" w:rsidRDefault="00F179BB" w:rsidP="00F179BB">
            <w:pPr>
              <w:rPr>
                <w:b/>
                <w:sz w:val="22"/>
                <w:szCs w:val="22"/>
              </w:rPr>
            </w:pPr>
          </w:p>
          <w:p w:rsidR="00F179BB" w:rsidRDefault="00F179BB" w:rsidP="00F179BB">
            <w:pPr>
              <w:rPr>
                <w:b/>
                <w:sz w:val="22"/>
                <w:szCs w:val="22"/>
              </w:rPr>
            </w:pPr>
          </w:p>
          <w:p w:rsidR="00F179BB" w:rsidRDefault="00F179BB" w:rsidP="00F179BB">
            <w:pPr>
              <w:rPr>
                <w:b/>
                <w:sz w:val="22"/>
                <w:szCs w:val="22"/>
              </w:rPr>
            </w:pPr>
          </w:p>
          <w:p w:rsidR="00F179BB" w:rsidRDefault="00F179BB" w:rsidP="00F179BB">
            <w:pPr>
              <w:rPr>
                <w:b/>
                <w:sz w:val="22"/>
                <w:szCs w:val="22"/>
              </w:rPr>
            </w:pPr>
          </w:p>
          <w:p w:rsidR="00F179BB" w:rsidRPr="00F67151" w:rsidRDefault="00F179BB" w:rsidP="00F179BB">
            <w:pPr>
              <w:rPr>
                <w:b/>
                <w:sz w:val="22"/>
                <w:szCs w:val="22"/>
              </w:rPr>
            </w:pPr>
          </w:p>
          <w:p w:rsidR="00F179BB" w:rsidRDefault="00F179BB" w:rsidP="00F179BB">
            <w:pPr>
              <w:rPr>
                <w:b/>
                <w:sz w:val="22"/>
                <w:szCs w:val="22"/>
              </w:rPr>
            </w:pPr>
          </w:p>
          <w:p w:rsidR="00F179BB" w:rsidRDefault="00F179BB" w:rsidP="00F179BB">
            <w:pPr>
              <w:rPr>
                <w:b/>
                <w:sz w:val="22"/>
                <w:szCs w:val="22"/>
              </w:rPr>
            </w:pPr>
          </w:p>
          <w:p w:rsidR="00F179BB" w:rsidRPr="00A41440" w:rsidRDefault="00F179BB" w:rsidP="00F179BB">
            <w:pPr>
              <w:rPr>
                <w:b/>
                <w:sz w:val="22"/>
                <w:szCs w:val="22"/>
              </w:rPr>
            </w:pPr>
          </w:p>
          <w:p w:rsidR="00A41440" w:rsidRPr="00B74F79" w:rsidRDefault="00A41440" w:rsidP="00A41440">
            <w:pPr>
              <w:rPr>
                <w:sz w:val="22"/>
                <w:szCs w:val="22"/>
              </w:rPr>
            </w:pPr>
          </w:p>
          <w:p w:rsidR="00A41440" w:rsidRPr="00B74F79" w:rsidRDefault="00A41440" w:rsidP="00A41440">
            <w:pPr>
              <w:rPr>
                <w:sz w:val="22"/>
                <w:szCs w:val="22"/>
              </w:rPr>
            </w:pPr>
          </w:p>
          <w:p w:rsidR="00A41440" w:rsidRPr="00B74F79" w:rsidRDefault="00A41440" w:rsidP="00A41440">
            <w:pPr>
              <w:rPr>
                <w:sz w:val="22"/>
                <w:szCs w:val="22"/>
              </w:rPr>
            </w:pPr>
          </w:p>
        </w:tc>
        <w:tc>
          <w:tcPr>
            <w:tcW w:w="13083" w:type="dxa"/>
            <w:vMerge w:val="restart"/>
            <w:tcBorders>
              <w:top w:val="single" w:sz="4" w:space="0" w:color="auto"/>
              <w:left w:val="single" w:sz="4" w:space="0" w:color="auto"/>
              <w:right w:val="single" w:sz="4" w:space="0" w:color="auto"/>
            </w:tcBorders>
            <w:shd w:val="clear" w:color="auto" w:fill="auto"/>
            <w:noWrap/>
            <w:vAlign w:val="center"/>
          </w:tcPr>
          <w:p w:rsidR="00A41440" w:rsidRPr="00B74F79" w:rsidRDefault="00277CA9" w:rsidP="00A41440">
            <w:pPr>
              <w:jc w:val="both"/>
              <w:rPr>
                <w:b/>
                <w:bCs/>
                <w:color w:val="000000"/>
                <w:sz w:val="22"/>
                <w:szCs w:val="22"/>
              </w:rPr>
            </w:pPr>
            <w:r>
              <w:rPr>
                <w:b/>
                <w:bCs/>
                <w:color w:val="000000"/>
                <w:sz w:val="22"/>
                <w:szCs w:val="22"/>
                <w:lang w:val="en-US"/>
              </w:rPr>
              <w:t>I</w:t>
            </w:r>
            <w:r w:rsidRPr="00277CA9">
              <w:rPr>
                <w:b/>
                <w:bCs/>
                <w:color w:val="000000"/>
                <w:sz w:val="22"/>
                <w:szCs w:val="22"/>
              </w:rPr>
              <w:t xml:space="preserve">) </w:t>
            </w:r>
            <w:r w:rsidR="00A41440" w:rsidRPr="00B74F79">
              <w:rPr>
                <w:b/>
                <w:bCs/>
                <w:color w:val="000000"/>
                <w:sz w:val="22"/>
                <w:szCs w:val="22"/>
              </w:rPr>
              <w:t xml:space="preserve">Наименование: </w:t>
            </w:r>
            <w:r w:rsidR="00A41440" w:rsidRPr="00B74F79">
              <w:rPr>
                <w:bCs/>
                <w:color w:val="000000"/>
                <w:sz w:val="22"/>
                <w:szCs w:val="22"/>
              </w:rPr>
              <w:t xml:space="preserve">Система </w:t>
            </w:r>
            <w:r w:rsidR="0045338B">
              <w:rPr>
                <w:bCs/>
                <w:color w:val="000000"/>
                <w:sz w:val="22"/>
                <w:szCs w:val="22"/>
              </w:rPr>
              <w:t xml:space="preserve">резервного копирования </w:t>
            </w:r>
            <w:r w:rsidR="00A41440" w:rsidRPr="00B74F79">
              <w:rPr>
                <w:bCs/>
                <w:color w:val="000000"/>
                <w:sz w:val="22"/>
                <w:szCs w:val="22"/>
              </w:rPr>
              <w:t>(далее - Система)</w:t>
            </w:r>
          </w:p>
          <w:p w:rsidR="0045338B" w:rsidRPr="0045338B" w:rsidRDefault="0045338B" w:rsidP="0045338B">
            <w:pPr>
              <w:ind w:left="432"/>
              <w:jc w:val="both"/>
              <w:rPr>
                <w:b/>
                <w:bCs/>
                <w:color w:val="000000"/>
                <w:sz w:val="22"/>
                <w:szCs w:val="22"/>
              </w:rPr>
            </w:pPr>
            <w:r w:rsidRPr="0045338B">
              <w:rPr>
                <w:b/>
                <w:bCs/>
                <w:color w:val="000000"/>
                <w:sz w:val="22"/>
                <w:szCs w:val="22"/>
              </w:rPr>
              <w:t>Требования к системе резервного копирования:</w:t>
            </w:r>
          </w:p>
          <w:p w:rsidR="0045338B" w:rsidRPr="0045338B" w:rsidRDefault="0045338B" w:rsidP="0045338B">
            <w:pPr>
              <w:jc w:val="both"/>
              <w:rPr>
                <w:bCs/>
                <w:color w:val="000000"/>
                <w:sz w:val="22"/>
                <w:szCs w:val="22"/>
              </w:rPr>
            </w:pPr>
            <w:r w:rsidRPr="0045338B">
              <w:rPr>
                <w:bCs/>
                <w:color w:val="000000"/>
                <w:sz w:val="22"/>
                <w:szCs w:val="22"/>
              </w:rPr>
              <w:t>Программное обеспечение резервного копирования должно обеспечивать резервное копирование не менее 40 ТБ данных Заказчика, удовлетворять следующим требованиям:</w:t>
            </w:r>
          </w:p>
          <w:p w:rsidR="0045338B" w:rsidRPr="0045338B" w:rsidRDefault="0045338B" w:rsidP="0045338B">
            <w:pPr>
              <w:jc w:val="both"/>
              <w:rPr>
                <w:bCs/>
                <w:color w:val="000000"/>
                <w:sz w:val="22"/>
                <w:szCs w:val="22"/>
              </w:rPr>
            </w:pPr>
            <w:r w:rsidRPr="0045338B">
              <w:rPr>
                <w:bCs/>
                <w:color w:val="000000"/>
                <w:sz w:val="22"/>
                <w:szCs w:val="22"/>
              </w:rPr>
              <w:t>• Обеспечивать установку приобретаемых лицензий в существующую подсистему резервного копирования (</w:t>
            </w:r>
            <w:proofErr w:type="spellStart"/>
            <w:r w:rsidRPr="0045338B">
              <w:rPr>
                <w:bCs/>
                <w:color w:val="000000"/>
                <w:sz w:val="22"/>
                <w:szCs w:val="22"/>
              </w:rPr>
              <w:t>ARCserve</w:t>
            </w:r>
            <w:proofErr w:type="spellEnd"/>
            <w:r w:rsidRPr="0045338B">
              <w:rPr>
                <w:bCs/>
                <w:color w:val="000000"/>
                <w:sz w:val="22"/>
                <w:szCs w:val="22"/>
              </w:rPr>
              <w:t xml:space="preserve"> </w:t>
            </w:r>
            <w:proofErr w:type="spellStart"/>
            <w:r w:rsidRPr="0045338B">
              <w:rPr>
                <w:bCs/>
                <w:color w:val="000000"/>
                <w:sz w:val="22"/>
                <w:szCs w:val="22"/>
              </w:rPr>
              <w:t>Backup</w:t>
            </w:r>
            <w:proofErr w:type="spellEnd"/>
            <w:r w:rsidRPr="0045338B">
              <w:rPr>
                <w:bCs/>
                <w:color w:val="000000"/>
                <w:sz w:val="22"/>
                <w:szCs w:val="22"/>
              </w:rPr>
              <w:t xml:space="preserve"> </w:t>
            </w:r>
            <w:proofErr w:type="spellStart"/>
            <w:r w:rsidRPr="0045338B">
              <w:rPr>
                <w:bCs/>
                <w:color w:val="000000"/>
                <w:sz w:val="22"/>
                <w:szCs w:val="22"/>
              </w:rPr>
              <w:t>Premium</w:t>
            </w:r>
            <w:proofErr w:type="spellEnd"/>
            <w:r w:rsidRPr="0045338B">
              <w:rPr>
                <w:bCs/>
                <w:color w:val="000000"/>
                <w:sz w:val="22"/>
                <w:szCs w:val="22"/>
              </w:rPr>
              <w:t xml:space="preserve"> 16 лицензий), или в новую подсистему резервного копирования, но с учетом миграции лицензий.</w:t>
            </w:r>
          </w:p>
          <w:p w:rsidR="0045338B" w:rsidRPr="0045338B" w:rsidRDefault="0045338B" w:rsidP="0045338B">
            <w:pPr>
              <w:jc w:val="both"/>
              <w:rPr>
                <w:bCs/>
                <w:color w:val="000000"/>
                <w:sz w:val="22"/>
                <w:szCs w:val="22"/>
              </w:rPr>
            </w:pPr>
            <w:r w:rsidRPr="0045338B">
              <w:rPr>
                <w:bCs/>
                <w:color w:val="000000"/>
                <w:sz w:val="22"/>
                <w:szCs w:val="22"/>
              </w:rPr>
              <w:t>• Иметь единый интерфейс управления процессами создания резервных копий и восстановления данных, мониторинга заданий, генерации отчетов по объем и тенденциям роста продуктивных данных и их резервных копий;</w:t>
            </w:r>
          </w:p>
          <w:p w:rsidR="0045338B" w:rsidRPr="0045338B" w:rsidRDefault="0045338B" w:rsidP="0045338B">
            <w:pPr>
              <w:jc w:val="both"/>
              <w:rPr>
                <w:bCs/>
                <w:color w:val="000000"/>
                <w:sz w:val="22"/>
                <w:szCs w:val="22"/>
              </w:rPr>
            </w:pPr>
            <w:r w:rsidRPr="0045338B">
              <w:rPr>
                <w:bCs/>
                <w:color w:val="000000"/>
                <w:sz w:val="22"/>
                <w:szCs w:val="22"/>
              </w:rPr>
              <w:t>• Обеспечивать централизованное управление всеми агентами системы;</w:t>
            </w:r>
          </w:p>
          <w:p w:rsidR="0045338B" w:rsidRPr="0045338B" w:rsidRDefault="0045338B" w:rsidP="0045338B">
            <w:pPr>
              <w:jc w:val="both"/>
              <w:rPr>
                <w:bCs/>
                <w:color w:val="000000"/>
                <w:sz w:val="22"/>
                <w:szCs w:val="22"/>
              </w:rPr>
            </w:pPr>
            <w:r w:rsidRPr="0045338B">
              <w:rPr>
                <w:bCs/>
                <w:color w:val="000000"/>
                <w:sz w:val="22"/>
                <w:szCs w:val="22"/>
              </w:rPr>
              <w:t>• Обеспечивать централизованное управление политиками хранения и расписаниями;</w:t>
            </w:r>
          </w:p>
          <w:p w:rsidR="0045338B" w:rsidRPr="0045338B" w:rsidRDefault="0045338B" w:rsidP="0045338B">
            <w:pPr>
              <w:jc w:val="both"/>
              <w:rPr>
                <w:bCs/>
                <w:color w:val="000000"/>
                <w:sz w:val="22"/>
                <w:szCs w:val="22"/>
              </w:rPr>
            </w:pPr>
            <w:r w:rsidRPr="0045338B">
              <w:rPr>
                <w:bCs/>
                <w:color w:val="000000"/>
                <w:sz w:val="22"/>
                <w:szCs w:val="22"/>
              </w:rPr>
              <w:t>• Иметь индексную базу, содержащую данные об управляемых объектах;</w:t>
            </w:r>
          </w:p>
          <w:p w:rsidR="0045338B" w:rsidRPr="0045338B" w:rsidRDefault="0045338B" w:rsidP="0045338B">
            <w:pPr>
              <w:jc w:val="both"/>
              <w:rPr>
                <w:bCs/>
                <w:color w:val="000000"/>
                <w:sz w:val="22"/>
                <w:szCs w:val="22"/>
              </w:rPr>
            </w:pPr>
            <w:r w:rsidRPr="0045338B">
              <w:rPr>
                <w:bCs/>
                <w:color w:val="000000"/>
                <w:sz w:val="22"/>
                <w:szCs w:val="22"/>
              </w:rPr>
              <w:t>• Иметь централизованное управление устройствами хранения резервных копий и архивов;</w:t>
            </w:r>
          </w:p>
          <w:p w:rsidR="0045338B" w:rsidRPr="0045338B" w:rsidRDefault="0045338B" w:rsidP="0045338B">
            <w:pPr>
              <w:jc w:val="both"/>
              <w:rPr>
                <w:bCs/>
                <w:color w:val="000000"/>
                <w:sz w:val="22"/>
                <w:szCs w:val="22"/>
              </w:rPr>
            </w:pPr>
            <w:r w:rsidRPr="0045338B">
              <w:rPr>
                <w:bCs/>
                <w:color w:val="000000"/>
                <w:sz w:val="22"/>
                <w:szCs w:val="22"/>
              </w:rPr>
              <w:t xml:space="preserve">• интерфейс для поиска, просмотра и самостоятельного восстановления данных, включая документы MS </w:t>
            </w:r>
            <w:proofErr w:type="spellStart"/>
            <w:r w:rsidRPr="0045338B">
              <w:rPr>
                <w:bCs/>
                <w:color w:val="000000"/>
                <w:sz w:val="22"/>
                <w:szCs w:val="22"/>
              </w:rPr>
              <w:t>Office</w:t>
            </w:r>
            <w:proofErr w:type="spellEnd"/>
            <w:r w:rsidRPr="0045338B">
              <w:rPr>
                <w:bCs/>
                <w:color w:val="000000"/>
                <w:sz w:val="22"/>
                <w:szCs w:val="22"/>
              </w:rPr>
              <w:t xml:space="preserve"> и данные по расширениям файлов, конечными пользователями;</w:t>
            </w:r>
          </w:p>
          <w:p w:rsidR="0045338B" w:rsidRPr="0045338B" w:rsidRDefault="0045338B" w:rsidP="0045338B">
            <w:pPr>
              <w:jc w:val="both"/>
              <w:rPr>
                <w:bCs/>
                <w:color w:val="000000"/>
                <w:sz w:val="22"/>
                <w:szCs w:val="22"/>
              </w:rPr>
            </w:pPr>
            <w:r w:rsidRPr="0045338B">
              <w:rPr>
                <w:bCs/>
                <w:color w:val="000000"/>
                <w:sz w:val="22"/>
                <w:szCs w:val="22"/>
              </w:rPr>
              <w:t xml:space="preserve">• желательно наличие мобильного приложения для доступа к данным на платформах </w:t>
            </w:r>
            <w:proofErr w:type="spellStart"/>
            <w:r w:rsidRPr="0045338B">
              <w:rPr>
                <w:bCs/>
                <w:color w:val="000000"/>
                <w:sz w:val="22"/>
                <w:szCs w:val="22"/>
              </w:rPr>
              <w:t>iOS</w:t>
            </w:r>
            <w:proofErr w:type="spellEnd"/>
            <w:r w:rsidRPr="0045338B">
              <w:rPr>
                <w:bCs/>
                <w:color w:val="000000"/>
                <w:sz w:val="22"/>
                <w:szCs w:val="22"/>
              </w:rPr>
              <w:t xml:space="preserve">, </w:t>
            </w:r>
            <w:proofErr w:type="spellStart"/>
            <w:r w:rsidRPr="0045338B">
              <w:rPr>
                <w:bCs/>
                <w:color w:val="000000"/>
                <w:sz w:val="22"/>
                <w:szCs w:val="22"/>
              </w:rPr>
              <w:t>Android</w:t>
            </w:r>
            <w:proofErr w:type="spellEnd"/>
            <w:r w:rsidRPr="0045338B">
              <w:rPr>
                <w:bCs/>
                <w:color w:val="000000"/>
                <w:sz w:val="22"/>
                <w:szCs w:val="22"/>
              </w:rPr>
              <w:t xml:space="preserve"> и </w:t>
            </w:r>
            <w:proofErr w:type="spellStart"/>
            <w:r w:rsidRPr="0045338B">
              <w:rPr>
                <w:bCs/>
                <w:color w:val="000000"/>
                <w:sz w:val="22"/>
                <w:szCs w:val="22"/>
              </w:rPr>
              <w:t>Windows</w:t>
            </w:r>
            <w:proofErr w:type="spellEnd"/>
            <w:r w:rsidRPr="0045338B">
              <w:rPr>
                <w:bCs/>
                <w:color w:val="000000"/>
                <w:sz w:val="22"/>
                <w:szCs w:val="22"/>
              </w:rPr>
              <w:t xml:space="preserve"> </w:t>
            </w:r>
            <w:proofErr w:type="spellStart"/>
            <w:r w:rsidRPr="0045338B">
              <w:rPr>
                <w:bCs/>
                <w:color w:val="000000"/>
                <w:sz w:val="22"/>
                <w:szCs w:val="22"/>
              </w:rPr>
              <w:t>Mobile</w:t>
            </w:r>
            <w:proofErr w:type="spellEnd"/>
            <w:r w:rsidRPr="0045338B">
              <w:rPr>
                <w:bCs/>
                <w:color w:val="000000"/>
                <w:sz w:val="22"/>
                <w:szCs w:val="22"/>
              </w:rPr>
              <w:t>;</w:t>
            </w:r>
          </w:p>
          <w:p w:rsidR="0045338B" w:rsidRPr="0045338B" w:rsidRDefault="0045338B" w:rsidP="0045338B">
            <w:pPr>
              <w:jc w:val="both"/>
              <w:rPr>
                <w:bCs/>
                <w:color w:val="000000"/>
                <w:sz w:val="22"/>
                <w:szCs w:val="22"/>
              </w:rPr>
            </w:pPr>
            <w:r w:rsidRPr="0045338B">
              <w:rPr>
                <w:bCs/>
                <w:color w:val="000000"/>
                <w:sz w:val="22"/>
                <w:szCs w:val="22"/>
              </w:rPr>
              <w:t>• Возможность централизованной установки агентов и обновлений через управляющую консоль системы;</w:t>
            </w:r>
          </w:p>
          <w:p w:rsidR="0045338B" w:rsidRPr="0045338B" w:rsidRDefault="0045338B" w:rsidP="0045338B">
            <w:pPr>
              <w:jc w:val="both"/>
              <w:rPr>
                <w:bCs/>
                <w:color w:val="000000"/>
                <w:sz w:val="22"/>
                <w:szCs w:val="22"/>
              </w:rPr>
            </w:pPr>
            <w:r w:rsidRPr="0045338B">
              <w:rPr>
                <w:bCs/>
                <w:color w:val="000000"/>
                <w:sz w:val="22"/>
                <w:szCs w:val="22"/>
              </w:rPr>
              <w:t xml:space="preserve">• Резервное копирование образов виртуальных машин в «горячем режиме», а также полное и гранулярное восстановление данных в виртуальной среде </w:t>
            </w:r>
            <w:proofErr w:type="spellStart"/>
            <w:r w:rsidRPr="0045338B">
              <w:rPr>
                <w:bCs/>
                <w:color w:val="000000"/>
                <w:sz w:val="22"/>
                <w:szCs w:val="22"/>
              </w:rPr>
              <w:t>VMware</w:t>
            </w:r>
            <w:proofErr w:type="spellEnd"/>
            <w:r w:rsidRPr="0045338B">
              <w:rPr>
                <w:bCs/>
                <w:color w:val="000000"/>
                <w:sz w:val="22"/>
                <w:szCs w:val="22"/>
              </w:rPr>
              <w:t xml:space="preserve"> VCS, а также в средах БД </w:t>
            </w:r>
            <w:proofErr w:type="spellStart"/>
            <w:r w:rsidRPr="0045338B">
              <w:rPr>
                <w:bCs/>
                <w:color w:val="000000"/>
                <w:sz w:val="22"/>
                <w:szCs w:val="22"/>
              </w:rPr>
              <w:t>Oracle</w:t>
            </w:r>
            <w:proofErr w:type="spellEnd"/>
            <w:r w:rsidRPr="0045338B">
              <w:rPr>
                <w:bCs/>
                <w:color w:val="000000"/>
                <w:sz w:val="22"/>
                <w:szCs w:val="22"/>
              </w:rPr>
              <w:t xml:space="preserve">, </w:t>
            </w:r>
            <w:proofErr w:type="spellStart"/>
            <w:r w:rsidRPr="0045338B">
              <w:rPr>
                <w:bCs/>
                <w:color w:val="000000"/>
                <w:sz w:val="22"/>
                <w:szCs w:val="22"/>
              </w:rPr>
              <w:t>MySQL</w:t>
            </w:r>
            <w:proofErr w:type="spellEnd"/>
            <w:r w:rsidRPr="0045338B">
              <w:rPr>
                <w:bCs/>
                <w:color w:val="000000"/>
                <w:sz w:val="22"/>
                <w:szCs w:val="22"/>
              </w:rPr>
              <w:t>, MS SQL.</w:t>
            </w:r>
          </w:p>
          <w:p w:rsidR="0045338B" w:rsidRPr="0045338B" w:rsidRDefault="0045338B" w:rsidP="0045338B">
            <w:pPr>
              <w:jc w:val="both"/>
              <w:rPr>
                <w:bCs/>
                <w:color w:val="000000"/>
                <w:sz w:val="22"/>
                <w:szCs w:val="22"/>
              </w:rPr>
            </w:pPr>
            <w:r w:rsidRPr="0045338B">
              <w:rPr>
                <w:bCs/>
                <w:color w:val="000000"/>
                <w:sz w:val="22"/>
                <w:szCs w:val="22"/>
              </w:rPr>
              <w:t xml:space="preserve">• </w:t>
            </w:r>
            <w:proofErr w:type="gramStart"/>
            <w:r w:rsidRPr="0045338B">
              <w:rPr>
                <w:bCs/>
                <w:color w:val="000000"/>
                <w:sz w:val="22"/>
                <w:szCs w:val="22"/>
              </w:rPr>
              <w:t>Глобальную</w:t>
            </w:r>
            <w:proofErr w:type="gramEnd"/>
            <w:r w:rsidRPr="0045338B">
              <w:rPr>
                <w:bCs/>
                <w:color w:val="000000"/>
                <w:sz w:val="22"/>
                <w:szCs w:val="22"/>
              </w:rPr>
              <w:t xml:space="preserve"> </w:t>
            </w:r>
            <w:proofErr w:type="spellStart"/>
            <w:r w:rsidRPr="0045338B">
              <w:rPr>
                <w:bCs/>
                <w:color w:val="000000"/>
                <w:sz w:val="22"/>
                <w:szCs w:val="22"/>
              </w:rPr>
              <w:t>дедупликацию</w:t>
            </w:r>
            <w:proofErr w:type="spellEnd"/>
            <w:r w:rsidRPr="0045338B">
              <w:rPr>
                <w:bCs/>
                <w:color w:val="000000"/>
                <w:sz w:val="22"/>
                <w:szCs w:val="22"/>
              </w:rPr>
              <w:t xml:space="preserve"> и сжатие данных для уменьшения нагрузки на сети передачи данных и ресурсы хранения;</w:t>
            </w:r>
          </w:p>
          <w:p w:rsidR="0045338B" w:rsidRPr="0045338B" w:rsidRDefault="0045338B" w:rsidP="0045338B">
            <w:pPr>
              <w:jc w:val="both"/>
              <w:rPr>
                <w:bCs/>
                <w:color w:val="000000"/>
                <w:sz w:val="22"/>
                <w:szCs w:val="22"/>
              </w:rPr>
            </w:pPr>
            <w:r w:rsidRPr="0045338B">
              <w:rPr>
                <w:bCs/>
                <w:color w:val="000000"/>
                <w:sz w:val="22"/>
                <w:szCs w:val="22"/>
              </w:rPr>
              <w:t xml:space="preserve">• Возможность </w:t>
            </w:r>
            <w:proofErr w:type="spellStart"/>
            <w:r w:rsidRPr="0045338B">
              <w:rPr>
                <w:bCs/>
                <w:color w:val="000000"/>
                <w:sz w:val="22"/>
                <w:szCs w:val="22"/>
              </w:rPr>
              <w:t>дедупликации</w:t>
            </w:r>
            <w:proofErr w:type="spellEnd"/>
            <w:r w:rsidRPr="0045338B">
              <w:rPr>
                <w:bCs/>
                <w:color w:val="000000"/>
                <w:sz w:val="22"/>
                <w:szCs w:val="22"/>
              </w:rPr>
              <w:t>, как на клиенте системы, так и на медиа-серверах системы;</w:t>
            </w:r>
          </w:p>
          <w:p w:rsidR="0045338B" w:rsidRPr="0045338B" w:rsidRDefault="0045338B" w:rsidP="0045338B">
            <w:pPr>
              <w:jc w:val="both"/>
              <w:rPr>
                <w:bCs/>
                <w:color w:val="000000"/>
                <w:sz w:val="22"/>
                <w:szCs w:val="22"/>
              </w:rPr>
            </w:pPr>
            <w:r w:rsidRPr="0045338B">
              <w:rPr>
                <w:bCs/>
                <w:color w:val="000000"/>
                <w:sz w:val="22"/>
                <w:szCs w:val="22"/>
              </w:rPr>
              <w:t xml:space="preserve">• Интеграцию со средствами создания мгновенных снимков и копий логических томов в системах хранения: </w:t>
            </w:r>
          </w:p>
          <w:p w:rsidR="0045338B" w:rsidRPr="0045338B" w:rsidRDefault="0045338B" w:rsidP="0045338B">
            <w:pPr>
              <w:jc w:val="both"/>
              <w:rPr>
                <w:bCs/>
                <w:color w:val="000000"/>
                <w:sz w:val="22"/>
                <w:szCs w:val="22"/>
              </w:rPr>
            </w:pPr>
            <w:r w:rsidRPr="0045338B">
              <w:rPr>
                <w:bCs/>
                <w:color w:val="000000"/>
                <w:sz w:val="22"/>
                <w:szCs w:val="22"/>
              </w:rPr>
              <w:t>HP 3PAR,</w:t>
            </w:r>
          </w:p>
          <w:p w:rsidR="0045338B" w:rsidRPr="0045338B" w:rsidRDefault="0045338B" w:rsidP="0045338B">
            <w:pPr>
              <w:jc w:val="both"/>
              <w:rPr>
                <w:bCs/>
                <w:color w:val="000000"/>
                <w:sz w:val="22"/>
                <w:szCs w:val="22"/>
              </w:rPr>
            </w:pPr>
            <w:r w:rsidRPr="0045338B">
              <w:rPr>
                <w:bCs/>
                <w:color w:val="000000"/>
                <w:sz w:val="22"/>
                <w:szCs w:val="22"/>
              </w:rPr>
              <w:t>IBM SVC/XIV</w:t>
            </w:r>
          </w:p>
          <w:p w:rsidR="0045338B" w:rsidRPr="0045338B" w:rsidRDefault="0045338B" w:rsidP="0045338B">
            <w:pPr>
              <w:jc w:val="both"/>
              <w:rPr>
                <w:bCs/>
                <w:color w:val="000000"/>
                <w:sz w:val="22"/>
                <w:szCs w:val="22"/>
              </w:rPr>
            </w:pPr>
            <w:r w:rsidRPr="0045338B">
              <w:rPr>
                <w:bCs/>
                <w:color w:val="000000"/>
                <w:sz w:val="22"/>
                <w:szCs w:val="22"/>
              </w:rPr>
              <w:t xml:space="preserve">• Возможность резервного копирования виртуальных машин </w:t>
            </w:r>
            <w:proofErr w:type="spellStart"/>
            <w:r w:rsidRPr="0045338B">
              <w:rPr>
                <w:bCs/>
                <w:color w:val="000000"/>
                <w:sz w:val="22"/>
                <w:szCs w:val="22"/>
              </w:rPr>
              <w:t>VMware</w:t>
            </w:r>
            <w:proofErr w:type="spellEnd"/>
            <w:r w:rsidRPr="0045338B">
              <w:rPr>
                <w:bCs/>
                <w:color w:val="000000"/>
                <w:sz w:val="22"/>
                <w:szCs w:val="22"/>
              </w:rPr>
              <w:t xml:space="preserve"> с использованием механизма </w:t>
            </w:r>
            <w:proofErr w:type="spellStart"/>
            <w:r w:rsidRPr="0045338B">
              <w:rPr>
                <w:bCs/>
                <w:color w:val="000000"/>
                <w:sz w:val="22"/>
                <w:szCs w:val="22"/>
              </w:rPr>
              <w:t>VMware</w:t>
            </w:r>
            <w:proofErr w:type="spellEnd"/>
            <w:r w:rsidRPr="0045338B">
              <w:rPr>
                <w:bCs/>
                <w:color w:val="000000"/>
                <w:sz w:val="22"/>
                <w:szCs w:val="22"/>
              </w:rPr>
              <w:t xml:space="preserve"> VADP и функциональности мгновенных снимков на уровне дисковых систем хранения;</w:t>
            </w:r>
          </w:p>
          <w:p w:rsidR="0045338B" w:rsidRPr="0045338B" w:rsidRDefault="0045338B" w:rsidP="0045338B">
            <w:pPr>
              <w:jc w:val="both"/>
              <w:rPr>
                <w:bCs/>
                <w:color w:val="000000"/>
                <w:sz w:val="22"/>
                <w:szCs w:val="22"/>
              </w:rPr>
            </w:pPr>
            <w:r w:rsidRPr="0045338B">
              <w:rPr>
                <w:bCs/>
                <w:color w:val="000000"/>
                <w:sz w:val="22"/>
                <w:szCs w:val="22"/>
              </w:rPr>
              <w:t xml:space="preserve">• Возможность гранулярного восстановления объектов из резервных копий каталога MS </w:t>
            </w:r>
            <w:proofErr w:type="spellStart"/>
            <w:r w:rsidRPr="0045338B">
              <w:rPr>
                <w:bCs/>
                <w:color w:val="000000"/>
                <w:sz w:val="22"/>
                <w:szCs w:val="22"/>
              </w:rPr>
              <w:t>Active</w:t>
            </w:r>
            <w:proofErr w:type="spellEnd"/>
            <w:r w:rsidRPr="0045338B">
              <w:rPr>
                <w:bCs/>
                <w:color w:val="000000"/>
                <w:sz w:val="22"/>
                <w:szCs w:val="22"/>
              </w:rPr>
              <w:t xml:space="preserve"> </w:t>
            </w:r>
            <w:proofErr w:type="spellStart"/>
            <w:r w:rsidRPr="0045338B">
              <w:rPr>
                <w:bCs/>
                <w:color w:val="000000"/>
                <w:sz w:val="22"/>
                <w:szCs w:val="22"/>
              </w:rPr>
              <w:t>Directory</w:t>
            </w:r>
            <w:proofErr w:type="spellEnd"/>
            <w:r w:rsidRPr="0045338B">
              <w:rPr>
                <w:bCs/>
                <w:color w:val="000000"/>
                <w:sz w:val="22"/>
                <w:szCs w:val="22"/>
              </w:rPr>
              <w:t>;</w:t>
            </w:r>
          </w:p>
          <w:p w:rsidR="0045338B" w:rsidRPr="0045338B" w:rsidRDefault="0045338B" w:rsidP="0045338B">
            <w:pPr>
              <w:jc w:val="both"/>
              <w:rPr>
                <w:bCs/>
                <w:color w:val="000000"/>
                <w:sz w:val="22"/>
                <w:szCs w:val="22"/>
              </w:rPr>
            </w:pPr>
            <w:r w:rsidRPr="0045338B">
              <w:rPr>
                <w:bCs/>
                <w:color w:val="000000"/>
                <w:sz w:val="22"/>
                <w:szCs w:val="22"/>
              </w:rPr>
              <w:t>• Возможность автоматизированного иерархического хранения продуктивных данных и резервных копий на разных типах устройств;</w:t>
            </w:r>
          </w:p>
          <w:p w:rsidR="0045338B" w:rsidRPr="0045338B" w:rsidRDefault="0045338B" w:rsidP="0045338B">
            <w:pPr>
              <w:jc w:val="both"/>
              <w:rPr>
                <w:bCs/>
                <w:color w:val="000000"/>
                <w:sz w:val="22"/>
                <w:szCs w:val="22"/>
              </w:rPr>
            </w:pPr>
            <w:r w:rsidRPr="0045338B">
              <w:rPr>
                <w:bCs/>
                <w:color w:val="000000"/>
                <w:sz w:val="22"/>
                <w:szCs w:val="22"/>
              </w:rPr>
              <w:t>• Поддержку максимально широкого спектра устрой</w:t>
            </w:r>
            <w:proofErr w:type="gramStart"/>
            <w:r w:rsidRPr="0045338B">
              <w:rPr>
                <w:bCs/>
                <w:color w:val="000000"/>
                <w:sz w:val="22"/>
                <w:szCs w:val="22"/>
              </w:rPr>
              <w:t>ств дл</w:t>
            </w:r>
            <w:proofErr w:type="gramEnd"/>
            <w:r w:rsidRPr="0045338B">
              <w:rPr>
                <w:bCs/>
                <w:color w:val="000000"/>
                <w:sz w:val="22"/>
                <w:szCs w:val="22"/>
              </w:rPr>
              <w:t xml:space="preserve">я хранения резервных копий, включая дисковые системы (DAS, SAN, NAS, VTL), частные и публичные сервисы хранения в «облаке» (MS </w:t>
            </w:r>
            <w:proofErr w:type="spellStart"/>
            <w:r w:rsidRPr="0045338B">
              <w:rPr>
                <w:bCs/>
                <w:color w:val="000000"/>
                <w:sz w:val="22"/>
                <w:szCs w:val="22"/>
              </w:rPr>
              <w:t>Azure</w:t>
            </w:r>
            <w:proofErr w:type="spellEnd"/>
            <w:r w:rsidRPr="0045338B">
              <w:rPr>
                <w:bCs/>
                <w:color w:val="000000"/>
                <w:sz w:val="22"/>
                <w:szCs w:val="22"/>
              </w:rPr>
              <w:t xml:space="preserve">, </w:t>
            </w:r>
            <w:proofErr w:type="spellStart"/>
            <w:r w:rsidRPr="0045338B">
              <w:rPr>
                <w:bCs/>
                <w:color w:val="000000"/>
                <w:sz w:val="22"/>
                <w:szCs w:val="22"/>
              </w:rPr>
              <w:t>Amazon</w:t>
            </w:r>
            <w:proofErr w:type="spellEnd"/>
            <w:r w:rsidRPr="0045338B">
              <w:rPr>
                <w:bCs/>
                <w:color w:val="000000"/>
                <w:sz w:val="22"/>
                <w:szCs w:val="22"/>
              </w:rPr>
              <w:t xml:space="preserve"> S3, EMC </w:t>
            </w:r>
            <w:proofErr w:type="spellStart"/>
            <w:r w:rsidRPr="0045338B">
              <w:rPr>
                <w:bCs/>
                <w:color w:val="000000"/>
                <w:sz w:val="22"/>
                <w:szCs w:val="22"/>
              </w:rPr>
              <w:t>Atmos</w:t>
            </w:r>
            <w:proofErr w:type="spellEnd"/>
            <w:r w:rsidRPr="0045338B">
              <w:rPr>
                <w:bCs/>
                <w:color w:val="000000"/>
                <w:sz w:val="22"/>
                <w:szCs w:val="22"/>
              </w:rPr>
              <w:t xml:space="preserve"> </w:t>
            </w:r>
            <w:proofErr w:type="spellStart"/>
            <w:r w:rsidRPr="0045338B">
              <w:rPr>
                <w:bCs/>
                <w:color w:val="000000"/>
                <w:sz w:val="22"/>
                <w:szCs w:val="22"/>
              </w:rPr>
              <w:t>итп</w:t>
            </w:r>
            <w:proofErr w:type="spellEnd"/>
            <w:r w:rsidRPr="0045338B">
              <w:rPr>
                <w:bCs/>
                <w:color w:val="000000"/>
                <w:sz w:val="22"/>
                <w:szCs w:val="22"/>
              </w:rPr>
              <w:t>).</w:t>
            </w:r>
          </w:p>
          <w:p w:rsidR="0045338B" w:rsidRPr="0045338B" w:rsidRDefault="0045338B" w:rsidP="0045338B">
            <w:pPr>
              <w:jc w:val="both"/>
              <w:rPr>
                <w:bCs/>
                <w:color w:val="000000"/>
                <w:sz w:val="22"/>
                <w:szCs w:val="22"/>
              </w:rPr>
            </w:pPr>
            <w:r w:rsidRPr="0045338B">
              <w:rPr>
                <w:bCs/>
                <w:color w:val="000000"/>
                <w:sz w:val="22"/>
                <w:szCs w:val="22"/>
              </w:rPr>
              <w:t>• Возможность как параллельного, так и «пост-процесс» создания двух и более</w:t>
            </w:r>
          </w:p>
          <w:p w:rsidR="0045338B" w:rsidRPr="0045338B" w:rsidRDefault="0045338B" w:rsidP="0045338B">
            <w:pPr>
              <w:jc w:val="both"/>
              <w:rPr>
                <w:bCs/>
                <w:color w:val="000000"/>
                <w:sz w:val="22"/>
                <w:szCs w:val="22"/>
              </w:rPr>
            </w:pPr>
            <w:r w:rsidRPr="0045338B">
              <w:rPr>
                <w:bCs/>
                <w:color w:val="000000"/>
                <w:sz w:val="22"/>
                <w:szCs w:val="22"/>
              </w:rPr>
              <w:t>дополнительных резервных копий;</w:t>
            </w:r>
          </w:p>
          <w:p w:rsidR="0045338B" w:rsidRPr="0045338B" w:rsidRDefault="0045338B" w:rsidP="0045338B">
            <w:pPr>
              <w:jc w:val="both"/>
              <w:rPr>
                <w:bCs/>
                <w:color w:val="000000"/>
                <w:sz w:val="22"/>
                <w:szCs w:val="22"/>
              </w:rPr>
            </w:pPr>
            <w:r w:rsidRPr="0045338B">
              <w:rPr>
                <w:bCs/>
                <w:color w:val="000000"/>
                <w:sz w:val="22"/>
                <w:szCs w:val="22"/>
              </w:rPr>
              <w:t>• Возможность шифрования данных в резервных копиях;</w:t>
            </w:r>
          </w:p>
          <w:p w:rsidR="0045338B" w:rsidRPr="0045338B" w:rsidRDefault="0045338B" w:rsidP="0045338B">
            <w:pPr>
              <w:jc w:val="both"/>
              <w:rPr>
                <w:bCs/>
                <w:color w:val="000000"/>
                <w:sz w:val="22"/>
                <w:szCs w:val="22"/>
              </w:rPr>
            </w:pPr>
            <w:r w:rsidRPr="0045338B">
              <w:rPr>
                <w:bCs/>
                <w:color w:val="000000"/>
                <w:sz w:val="22"/>
                <w:szCs w:val="22"/>
              </w:rPr>
              <w:t>• Возможность ограничения доступной полосы пропускания сети для резервного копирования;</w:t>
            </w:r>
          </w:p>
          <w:p w:rsidR="0045338B" w:rsidRPr="0045338B" w:rsidRDefault="0045338B" w:rsidP="0045338B">
            <w:pPr>
              <w:jc w:val="both"/>
              <w:rPr>
                <w:bCs/>
                <w:color w:val="000000"/>
                <w:sz w:val="22"/>
                <w:szCs w:val="22"/>
              </w:rPr>
            </w:pPr>
            <w:r w:rsidRPr="0045338B">
              <w:rPr>
                <w:bCs/>
                <w:color w:val="000000"/>
                <w:sz w:val="22"/>
                <w:szCs w:val="22"/>
              </w:rPr>
              <w:lastRenderedPageBreak/>
              <w:t>• Возможность автоматического переключения путей передачи данных между медиа-серверами в случае выхода из строя одного из них;</w:t>
            </w:r>
          </w:p>
          <w:p w:rsidR="0045338B" w:rsidRPr="0045338B" w:rsidRDefault="0045338B" w:rsidP="0045338B">
            <w:pPr>
              <w:jc w:val="both"/>
              <w:rPr>
                <w:bCs/>
                <w:color w:val="000000"/>
                <w:sz w:val="22"/>
                <w:szCs w:val="22"/>
              </w:rPr>
            </w:pPr>
            <w:r w:rsidRPr="0045338B">
              <w:rPr>
                <w:bCs/>
                <w:color w:val="000000"/>
                <w:sz w:val="22"/>
                <w:szCs w:val="22"/>
              </w:rPr>
              <w:t xml:space="preserve">• Аутентификацию пользователей для доступа к интерфейсу управления и доступному функционалу на основании текущей учетной записи пользователя в домене </w:t>
            </w:r>
            <w:proofErr w:type="spellStart"/>
            <w:r w:rsidRPr="0045338B">
              <w:rPr>
                <w:bCs/>
                <w:color w:val="000000"/>
                <w:sz w:val="22"/>
                <w:szCs w:val="22"/>
              </w:rPr>
              <w:t>Active</w:t>
            </w:r>
            <w:proofErr w:type="spellEnd"/>
            <w:r w:rsidRPr="0045338B">
              <w:rPr>
                <w:bCs/>
                <w:color w:val="000000"/>
                <w:sz w:val="22"/>
                <w:szCs w:val="22"/>
              </w:rPr>
              <w:t xml:space="preserve"> </w:t>
            </w:r>
            <w:proofErr w:type="spellStart"/>
            <w:r w:rsidRPr="0045338B">
              <w:rPr>
                <w:bCs/>
                <w:color w:val="000000"/>
                <w:sz w:val="22"/>
                <w:szCs w:val="22"/>
              </w:rPr>
              <w:t>Directory</w:t>
            </w:r>
            <w:proofErr w:type="spellEnd"/>
            <w:r w:rsidRPr="0045338B">
              <w:rPr>
                <w:bCs/>
                <w:color w:val="000000"/>
                <w:sz w:val="22"/>
                <w:szCs w:val="22"/>
              </w:rPr>
              <w:t>;</w:t>
            </w:r>
          </w:p>
          <w:p w:rsidR="0045338B" w:rsidRPr="0045338B" w:rsidRDefault="0045338B" w:rsidP="0045338B">
            <w:pPr>
              <w:jc w:val="both"/>
              <w:rPr>
                <w:bCs/>
                <w:color w:val="000000"/>
                <w:sz w:val="22"/>
                <w:szCs w:val="22"/>
              </w:rPr>
            </w:pPr>
            <w:r w:rsidRPr="0045338B">
              <w:rPr>
                <w:bCs/>
                <w:color w:val="000000"/>
                <w:sz w:val="22"/>
                <w:szCs w:val="22"/>
              </w:rPr>
              <w:t>• Должна поддерживаться масштабируемость по количеству клиентов резервного копирования в одном «домене» управления;</w:t>
            </w:r>
          </w:p>
          <w:p w:rsidR="0045338B" w:rsidRPr="0045338B" w:rsidRDefault="0045338B" w:rsidP="0045338B">
            <w:pPr>
              <w:jc w:val="both"/>
              <w:rPr>
                <w:bCs/>
                <w:color w:val="000000"/>
                <w:sz w:val="22"/>
                <w:szCs w:val="22"/>
              </w:rPr>
            </w:pPr>
            <w:r w:rsidRPr="0045338B">
              <w:rPr>
                <w:bCs/>
                <w:color w:val="000000"/>
                <w:sz w:val="22"/>
                <w:szCs w:val="22"/>
              </w:rPr>
              <w:t>• Должна обеспечиваться линейная масштабируемость по объему данных и суммарной пропускной способности, путем добавления медиа-серверов и дисковой емкости;</w:t>
            </w:r>
          </w:p>
          <w:p w:rsidR="0045338B" w:rsidRPr="0045338B" w:rsidRDefault="0045338B" w:rsidP="0045338B">
            <w:pPr>
              <w:jc w:val="both"/>
              <w:rPr>
                <w:bCs/>
                <w:color w:val="000000"/>
                <w:sz w:val="22"/>
                <w:szCs w:val="22"/>
              </w:rPr>
            </w:pPr>
            <w:r w:rsidRPr="0045338B">
              <w:rPr>
                <w:bCs/>
                <w:color w:val="000000"/>
                <w:sz w:val="22"/>
                <w:szCs w:val="22"/>
              </w:rPr>
              <w:t xml:space="preserve">Отказоустойчивость системы резервного копирования должна обеспечиваться: </w:t>
            </w:r>
          </w:p>
          <w:p w:rsidR="0045338B" w:rsidRPr="0045338B" w:rsidRDefault="0045338B" w:rsidP="0045338B">
            <w:pPr>
              <w:jc w:val="both"/>
              <w:rPr>
                <w:bCs/>
                <w:color w:val="000000"/>
                <w:sz w:val="22"/>
                <w:szCs w:val="22"/>
              </w:rPr>
            </w:pPr>
            <w:r w:rsidRPr="0045338B">
              <w:rPr>
                <w:bCs/>
                <w:color w:val="000000"/>
                <w:sz w:val="22"/>
                <w:szCs w:val="22"/>
              </w:rPr>
              <w:t xml:space="preserve">• Кластеризацией основных компонентов (управляющего сервера, медиа-серверов); </w:t>
            </w:r>
          </w:p>
          <w:p w:rsidR="0045338B" w:rsidRPr="0045338B" w:rsidRDefault="0045338B" w:rsidP="0045338B">
            <w:pPr>
              <w:jc w:val="both"/>
              <w:rPr>
                <w:bCs/>
                <w:color w:val="000000"/>
                <w:sz w:val="22"/>
                <w:szCs w:val="22"/>
              </w:rPr>
            </w:pPr>
            <w:r w:rsidRPr="0045338B">
              <w:rPr>
                <w:bCs/>
                <w:color w:val="000000"/>
                <w:sz w:val="22"/>
                <w:szCs w:val="22"/>
              </w:rPr>
              <w:t>• Организацией избыточных путей передачи данных между клиентами и устройствами хранения при резервном копировании и архивировании с возможностью автоматического переключения на альтернативный путь;</w:t>
            </w:r>
          </w:p>
          <w:p w:rsidR="0045338B" w:rsidRPr="0045338B" w:rsidRDefault="0045338B" w:rsidP="0045338B">
            <w:pPr>
              <w:jc w:val="both"/>
              <w:rPr>
                <w:bCs/>
                <w:color w:val="000000"/>
                <w:sz w:val="22"/>
                <w:szCs w:val="22"/>
              </w:rPr>
            </w:pPr>
            <w:r w:rsidRPr="0045338B">
              <w:rPr>
                <w:bCs/>
                <w:color w:val="000000"/>
                <w:sz w:val="22"/>
                <w:szCs w:val="22"/>
              </w:rPr>
              <w:t xml:space="preserve">• Созданием дополнительных копий, в том числе для хранения на удаленных площадках. Программное обеспечение резервного копирования должно иметь гарантийную поддержку уровня </w:t>
            </w:r>
            <w:proofErr w:type="spellStart"/>
            <w:r w:rsidRPr="0045338B">
              <w:rPr>
                <w:bCs/>
                <w:color w:val="000000"/>
                <w:sz w:val="22"/>
                <w:szCs w:val="22"/>
              </w:rPr>
              <w:t>Standard</w:t>
            </w:r>
            <w:proofErr w:type="spellEnd"/>
            <w:r w:rsidRPr="0045338B">
              <w:rPr>
                <w:bCs/>
                <w:color w:val="000000"/>
                <w:sz w:val="22"/>
                <w:szCs w:val="22"/>
              </w:rPr>
              <w:t>.</w:t>
            </w:r>
          </w:p>
          <w:p w:rsidR="00277CA9" w:rsidRPr="00277CA9" w:rsidRDefault="00277CA9" w:rsidP="0045338B">
            <w:pPr>
              <w:jc w:val="both"/>
              <w:rPr>
                <w:sz w:val="22"/>
                <w:szCs w:val="22"/>
              </w:rPr>
            </w:pPr>
          </w:p>
        </w:tc>
      </w:tr>
      <w:tr w:rsidR="00A41440" w:rsidRPr="00B74F79" w:rsidTr="00781EBF">
        <w:trPr>
          <w:trHeight w:val="258"/>
        </w:trPr>
        <w:tc>
          <w:tcPr>
            <w:tcW w:w="2383" w:type="dxa"/>
            <w:vMerge/>
            <w:tcBorders>
              <w:left w:val="single" w:sz="4" w:space="0" w:color="auto"/>
              <w:bottom w:val="single" w:sz="4" w:space="0" w:color="auto"/>
              <w:right w:val="single" w:sz="4" w:space="0" w:color="auto"/>
            </w:tcBorders>
          </w:tcPr>
          <w:p w:rsidR="00A41440" w:rsidRPr="00B74F79" w:rsidRDefault="00A41440" w:rsidP="00A41440">
            <w:pPr>
              <w:rPr>
                <w:sz w:val="22"/>
                <w:szCs w:val="22"/>
              </w:rPr>
            </w:pPr>
          </w:p>
        </w:tc>
        <w:tc>
          <w:tcPr>
            <w:tcW w:w="13083" w:type="dxa"/>
            <w:vMerge/>
            <w:tcBorders>
              <w:left w:val="single" w:sz="4" w:space="0" w:color="auto"/>
              <w:bottom w:val="single" w:sz="4" w:space="0" w:color="auto"/>
              <w:right w:val="single" w:sz="4" w:space="0" w:color="auto"/>
            </w:tcBorders>
            <w:shd w:val="clear" w:color="auto" w:fill="auto"/>
            <w:noWrap/>
            <w:vAlign w:val="center"/>
          </w:tcPr>
          <w:p w:rsidR="00A41440" w:rsidRPr="00B74F79" w:rsidRDefault="00A41440" w:rsidP="00A41440">
            <w:pPr>
              <w:rPr>
                <w:sz w:val="22"/>
                <w:szCs w:val="22"/>
              </w:rPr>
            </w:pPr>
          </w:p>
        </w:tc>
      </w:tr>
    </w:tbl>
    <w:p w:rsidR="005B2B22" w:rsidRPr="00B74F79" w:rsidRDefault="005B2B22" w:rsidP="00A41440">
      <w:pPr>
        <w:keepNext/>
        <w:jc w:val="both"/>
        <w:rPr>
          <w:bCs/>
          <w:sz w:val="16"/>
          <w:szCs w:val="16"/>
        </w:rPr>
      </w:pPr>
    </w:p>
    <w:p w:rsidR="00B74F79" w:rsidRDefault="009547F8" w:rsidP="00B74F79">
      <w:pPr>
        <w:ind w:left="-567"/>
        <w:jc w:val="both"/>
        <w:rPr>
          <w:sz w:val="22"/>
          <w:szCs w:val="22"/>
        </w:rPr>
      </w:pPr>
      <w:r w:rsidRPr="00B74F79">
        <w:rPr>
          <w:sz w:val="22"/>
          <w:szCs w:val="22"/>
        </w:rPr>
        <w:t>С</w:t>
      </w:r>
      <w:r w:rsidR="00347B3C" w:rsidRPr="00B74F79">
        <w:rPr>
          <w:sz w:val="22"/>
          <w:szCs w:val="22"/>
        </w:rPr>
        <w:t xml:space="preserve">сылки в документации </w:t>
      </w:r>
      <w:r w:rsidR="001308F2" w:rsidRPr="00B74F79">
        <w:rPr>
          <w:sz w:val="22"/>
          <w:szCs w:val="22"/>
        </w:rPr>
        <w:t xml:space="preserve">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лишь рекомендательный, а не обязательный характер. </w:t>
      </w:r>
      <w:proofErr w:type="gramStart"/>
      <w:r w:rsidR="001308F2" w:rsidRPr="00B74F79">
        <w:rPr>
          <w:sz w:val="22"/>
          <w:szCs w:val="22"/>
        </w:rPr>
        <w:t xml:space="preserve">Участник </w:t>
      </w:r>
      <w:r w:rsidR="00347B3C" w:rsidRPr="00B74F79">
        <w:rPr>
          <w:sz w:val="22"/>
          <w:szCs w:val="22"/>
        </w:rPr>
        <w:t>тендера</w:t>
      </w:r>
      <w:r w:rsidR="001308F2" w:rsidRPr="00B74F79">
        <w:rPr>
          <w:sz w:val="22"/>
          <w:szCs w:val="22"/>
        </w:rPr>
        <w:t xml:space="preserve"> может представить в своей заявке иные товарные знаки, знаки обслуживания, фирменные наименования, патенты, полезные модели, промышленные образцы, места происхождения товара или производители, при условии, что произведенные замены совместимы между собой, по существу равноценны (эквиваленты) [или превосходят по качеству товар, указанный в</w:t>
      </w:r>
      <w:r w:rsidR="00EA33BB">
        <w:rPr>
          <w:sz w:val="22"/>
          <w:szCs w:val="22"/>
        </w:rPr>
        <w:t xml:space="preserve"> технических условиях (аналоги)</w:t>
      </w:r>
      <w:r w:rsidR="00781EBF">
        <w:rPr>
          <w:sz w:val="22"/>
          <w:szCs w:val="22"/>
        </w:rPr>
        <w:t>.</w:t>
      </w:r>
      <w:proofErr w:type="gramEnd"/>
    </w:p>
    <w:p w:rsidR="00B74F79" w:rsidRPr="00B74F79" w:rsidRDefault="00B74F79" w:rsidP="00B74F79">
      <w:pPr>
        <w:ind w:left="-567"/>
        <w:jc w:val="both"/>
        <w:rPr>
          <w:sz w:val="16"/>
          <w:szCs w:val="16"/>
        </w:rPr>
      </w:pPr>
    </w:p>
    <w:p w:rsidR="00B74F79" w:rsidRPr="00243B40" w:rsidRDefault="005B2B22" w:rsidP="00243B40">
      <w:pPr>
        <w:pStyle w:val="af5"/>
        <w:numPr>
          <w:ilvl w:val="1"/>
          <w:numId w:val="3"/>
        </w:numPr>
        <w:jc w:val="both"/>
        <w:rPr>
          <w:sz w:val="22"/>
          <w:szCs w:val="22"/>
        </w:rPr>
      </w:pPr>
      <w:r w:rsidRPr="00243B40">
        <w:rPr>
          <w:b/>
          <w:bCs/>
          <w:sz w:val="22"/>
          <w:szCs w:val="22"/>
        </w:rPr>
        <w:t>Порядок формирования цены</w:t>
      </w:r>
    </w:p>
    <w:p w:rsidR="00243B40" w:rsidRDefault="00B60A8B" w:rsidP="00243B40">
      <w:pPr>
        <w:ind w:left="-567"/>
        <w:jc w:val="both"/>
        <w:rPr>
          <w:sz w:val="22"/>
          <w:szCs w:val="22"/>
        </w:rPr>
      </w:pPr>
      <w:r w:rsidRPr="00B74F79">
        <w:rPr>
          <w:sz w:val="22"/>
          <w:szCs w:val="22"/>
        </w:rPr>
        <w:t xml:space="preserve">Цена договора включает в себя: </w:t>
      </w:r>
      <w:r w:rsidR="009D6707" w:rsidRPr="00B74F79">
        <w:rPr>
          <w:sz w:val="22"/>
          <w:szCs w:val="22"/>
        </w:rPr>
        <w:t xml:space="preserve">расходы Поставщика на </w:t>
      </w:r>
      <w:r w:rsidR="00781EBF">
        <w:rPr>
          <w:sz w:val="22"/>
          <w:szCs w:val="22"/>
        </w:rPr>
        <w:t>доставку</w:t>
      </w:r>
      <w:r w:rsidR="00243B40">
        <w:rPr>
          <w:sz w:val="22"/>
          <w:szCs w:val="22"/>
        </w:rPr>
        <w:t xml:space="preserve"> продукции</w:t>
      </w:r>
      <w:r w:rsidR="009D6707" w:rsidRPr="00B74F79">
        <w:rPr>
          <w:sz w:val="22"/>
          <w:szCs w:val="22"/>
        </w:rPr>
        <w:t>, страхование, упаковку, полный комплект документации, налоги и другие обязательные платежи</w:t>
      </w:r>
      <w:r w:rsidR="00670EA3" w:rsidRPr="00B74F79">
        <w:rPr>
          <w:sz w:val="22"/>
          <w:szCs w:val="22"/>
        </w:rPr>
        <w:t>, а также ины</w:t>
      </w:r>
      <w:r w:rsidR="000E388D">
        <w:rPr>
          <w:sz w:val="22"/>
          <w:szCs w:val="22"/>
        </w:rPr>
        <w:t>е</w:t>
      </w:r>
      <w:r w:rsidR="00670EA3" w:rsidRPr="00B74F79">
        <w:rPr>
          <w:sz w:val="22"/>
          <w:szCs w:val="22"/>
        </w:rPr>
        <w:t xml:space="preserve"> расход</w:t>
      </w:r>
      <w:r w:rsidR="000E388D">
        <w:rPr>
          <w:sz w:val="22"/>
          <w:szCs w:val="22"/>
        </w:rPr>
        <w:t>ы</w:t>
      </w:r>
      <w:r w:rsidR="00670EA3" w:rsidRPr="00B74F79">
        <w:rPr>
          <w:sz w:val="22"/>
          <w:szCs w:val="22"/>
        </w:rPr>
        <w:t xml:space="preserve"> Поставщика, связанны</w:t>
      </w:r>
      <w:r w:rsidR="000E388D">
        <w:rPr>
          <w:sz w:val="22"/>
          <w:szCs w:val="22"/>
        </w:rPr>
        <w:t>е</w:t>
      </w:r>
      <w:r w:rsidR="00670EA3" w:rsidRPr="00B74F79">
        <w:rPr>
          <w:sz w:val="22"/>
          <w:szCs w:val="22"/>
        </w:rPr>
        <w:t xml:space="preserve"> с исполнением обязательств, являющихся предметом настоящего тендера.</w:t>
      </w:r>
    </w:p>
    <w:p w:rsidR="00243B40" w:rsidRDefault="00243B40" w:rsidP="00243B40">
      <w:pPr>
        <w:ind w:left="-567"/>
        <w:jc w:val="both"/>
        <w:rPr>
          <w:sz w:val="22"/>
          <w:szCs w:val="22"/>
        </w:rPr>
      </w:pPr>
    </w:p>
    <w:p w:rsidR="00243B40" w:rsidRPr="00243B40" w:rsidRDefault="005B2B22" w:rsidP="00243B40">
      <w:pPr>
        <w:pStyle w:val="af5"/>
        <w:numPr>
          <w:ilvl w:val="0"/>
          <w:numId w:val="3"/>
        </w:numPr>
        <w:jc w:val="both"/>
        <w:rPr>
          <w:b/>
          <w:bCs/>
          <w:sz w:val="22"/>
          <w:szCs w:val="22"/>
        </w:rPr>
      </w:pPr>
      <w:r w:rsidRPr="00243B40">
        <w:rPr>
          <w:b/>
          <w:bCs/>
          <w:sz w:val="22"/>
          <w:szCs w:val="22"/>
        </w:rPr>
        <w:t>Форма, сроки и порядок оплаты товаров</w:t>
      </w:r>
    </w:p>
    <w:p w:rsidR="00243B40" w:rsidRPr="00243B40" w:rsidRDefault="00243B40" w:rsidP="00243B40">
      <w:pPr>
        <w:ind w:left="-567"/>
        <w:jc w:val="both"/>
        <w:rPr>
          <w:bCs/>
          <w:sz w:val="22"/>
          <w:szCs w:val="22"/>
        </w:rPr>
      </w:pPr>
      <w:r w:rsidRPr="00243B40">
        <w:rPr>
          <w:bCs/>
          <w:sz w:val="22"/>
          <w:szCs w:val="22"/>
        </w:rPr>
        <w:t>А</w:t>
      </w:r>
      <w:r w:rsidRPr="00243B40">
        <w:rPr>
          <w:bCs/>
          <w:sz w:val="22"/>
          <w:szCs w:val="22"/>
        </w:rPr>
        <w:t xml:space="preserve">ванс не предусмотрен. Оплата производится в течение </w:t>
      </w:r>
      <w:r>
        <w:rPr>
          <w:bCs/>
          <w:sz w:val="22"/>
          <w:szCs w:val="22"/>
        </w:rPr>
        <w:t>1</w:t>
      </w:r>
      <w:r w:rsidRPr="00243B40">
        <w:rPr>
          <w:bCs/>
          <w:sz w:val="22"/>
          <w:szCs w:val="22"/>
        </w:rPr>
        <w:t xml:space="preserve">0-90 календарных дней с момента фактической приемки товара (при наличии всех необходимых документов: паспорта, сертификаты, счета-фактуры, ТТН и т.д.).  Максимальная отсрочка платежа </w:t>
      </w:r>
      <w:proofErr w:type="gramStart"/>
      <w:r w:rsidRPr="00243B40">
        <w:rPr>
          <w:bCs/>
          <w:sz w:val="22"/>
          <w:szCs w:val="22"/>
        </w:rPr>
        <w:t>приветствуется и является</w:t>
      </w:r>
      <w:proofErr w:type="gramEnd"/>
      <w:r w:rsidRPr="00243B40">
        <w:rPr>
          <w:bCs/>
          <w:sz w:val="22"/>
          <w:szCs w:val="22"/>
        </w:rPr>
        <w:t xml:space="preserve"> одним из критериев оценки участников тендера.</w:t>
      </w:r>
    </w:p>
    <w:p w:rsidR="00B74F79" w:rsidRPr="00B74F79" w:rsidRDefault="00B74F79" w:rsidP="00B74F79">
      <w:pPr>
        <w:ind w:left="-567"/>
        <w:jc w:val="both"/>
        <w:rPr>
          <w:b/>
          <w:bCs/>
          <w:sz w:val="16"/>
          <w:szCs w:val="16"/>
        </w:rPr>
      </w:pPr>
    </w:p>
    <w:p w:rsidR="00B74F79" w:rsidRPr="00243B40" w:rsidRDefault="005B2B22" w:rsidP="00243B40">
      <w:pPr>
        <w:pStyle w:val="af5"/>
        <w:numPr>
          <w:ilvl w:val="0"/>
          <w:numId w:val="3"/>
        </w:numPr>
        <w:jc w:val="both"/>
        <w:rPr>
          <w:b/>
          <w:sz w:val="22"/>
          <w:szCs w:val="22"/>
        </w:rPr>
      </w:pPr>
      <w:r w:rsidRPr="00243B40">
        <w:rPr>
          <w:b/>
          <w:bCs/>
          <w:sz w:val="22"/>
          <w:szCs w:val="22"/>
        </w:rPr>
        <w:t xml:space="preserve">Требования к упаковке </w:t>
      </w:r>
      <w:r w:rsidR="00530BAA" w:rsidRPr="00243B40">
        <w:rPr>
          <w:b/>
          <w:bCs/>
          <w:sz w:val="22"/>
          <w:szCs w:val="22"/>
        </w:rPr>
        <w:t>товара</w:t>
      </w:r>
      <w:r w:rsidR="00537824" w:rsidRPr="00243B40">
        <w:rPr>
          <w:b/>
          <w:bCs/>
          <w:sz w:val="22"/>
          <w:szCs w:val="22"/>
        </w:rPr>
        <w:t>:</w:t>
      </w:r>
    </w:p>
    <w:p w:rsidR="00B74F79" w:rsidRDefault="006926C9" w:rsidP="00B74F79">
      <w:pPr>
        <w:ind w:left="-567"/>
        <w:jc w:val="both"/>
        <w:rPr>
          <w:sz w:val="22"/>
          <w:szCs w:val="22"/>
        </w:rPr>
      </w:pPr>
      <w:r w:rsidRPr="00B74F79">
        <w:rPr>
          <w:sz w:val="22"/>
          <w:szCs w:val="22"/>
        </w:rPr>
        <w:t>Каждое изделие должно быть упаковано, с обеспечением защиты от внешних воздействий.</w:t>
      </w:r>
      <w:r w:rsidR="00813B57" w:rsidRPr="00B74F79">
        <w:rPr>
          <w:sz w:val="22"/>
          <w:szCs w:val="22"/>
        </w:rPr>
        <w:t xml:space="preserve"> </w:t>
      </w:r>
      <w:r w:rsidRPr="00B74F79">
        <w:rPr>
          <w:sz w:val="22"/>
          <w:szCs w:val="22"/>
        </w:rPr>
        <w:t>Наличие маркировки, либо упаковочных бирок. Упаковка товара должна обеспечивать безопасность транспортировки и сохранять его качества в течение гарантийного срока хранения.</w:t>
      </w:r>
    </w:p>
    <w:p w:rsidR="00B74F79" w:rsidRPr="00B74F79" w:rsidRDefault="00B74F79" w:rsidP="00B74F79">
      <w:pPr>
        <w:ind w:left="-567"/>
        <w:jc w:val="both"/>
        <w:rPr>
          <w:sz w:val="16"/>
          <w:szCs w:val="16"/>
        </w:rPr>
      </w:pPr>
    </w:p>
    <w:p w:rsidR="00B74F79" w:rsidRPr="00243B40" w:rsidRDefault="00B87655" w:rsidP="00243B40">
      <w:pPr>
        <w:pStyle w:val="af5"/>
        <w:numPr>
          <w:ilvl w:val="0"/>
          <w:numId w:val="3"/>
        </w:numPr>
        <w:jc w:val="both"/>
        <w:rPr>
          <w:rStyle w:val="rvts8"/>
          <w:color w:val="000000"/>
          <w:sz w:val="22"/>
          <w:szCs w:val="22"/>
        </w:rPr>
      </w:pPr>
      <w:r w:rsidRPr="00243B40">
        <w:rPr>
          <w:rStyle w:val="rvts8"/>
          <w:color w:val="000000"/>
          <w:sz w:val="22"/>
          <w:szCs w:val="22"/>
        </w:rPr>
        <w:t>Срок гарантии качества</w:t>
      </w:r>
    </w:p>
    <w:p w:rsidR="00B74F79" w:rsidRDefault="00B87655" w:rsidP="00B74F79">
      <w:pPr>
        <w:ind w:left="-567"/>
        <w:jc w:val="both"/>
        <w:rPr>
          <w:sz w:val="22"/>
          <w:szCs w:val="22"/>
        </w:rPr>
      </w:pPr>
      <w:r w:rsidRPr="00B74F79">
        <w:rPr>
          <w:sz w:val="22"/>
          <w:szCs w:val="22"/>
        </w:rPr>
        <w:t>Гарантия на работоспособность входящих в поставку файлов ключей активации в течение 12 месяцев с момента их активации Заказчиком.</w:t>
      </w:r>
    </w:p>
    <w:p w:rsidR="00B74F79" w:rsidRPr="00B74F79" w:rsidRDefault="00B74F79" w:rsidP="00B74F79">
      <w:pPr>
        <w:ind w:left="-567"/>
        <w:jc w:val="both"/>
        <w:rPr>
          <w:sz w:val="16"/>
          <w:szCs w:val="16"/>
        </w:rPr>
      </w:pPr>
    </w:p>
    <w:p w:rsidR="00B74F79" w:rsidRPr="00243B40" w:rsidRDefault="005B2B22" w:rsidP="00243B40">
      <w:pPr>
        <w:pStyle w:val="af5"/>
        <w:numPr>
          <w:ilvl w:val="0"/>
          <w:numId w:val="3"/>
        </w:numPr>
        <w:jc w:val="both"/>
        <w:rPr>
          <w:sz w:val="22"/>
          <w:szCs w:val="22"/>
        </w:rPr>
      </w:pPr>
      <w:r w:rsidRPr="00243B40">
        <w:rPr>
          <w:b/>
          <w:sz w:val="22"/>
          <w:szCs w:val="22"/>
        </w:rPr>
        <w:t>Место поставки продукции:</w:t>
      </w:r>
      <w:r w:rsidR="00B74F79" w:rsidRPr="00243B40">
        <w:rPr>
          <w:b/>
          <w:sz w:val="22"/>
          <w:szCs w:val="22"/>
        </w:rPr>
        <w:t xml:space="preserve"> </w:t>
      </w:r>
      <w:r w:rsidR="00001E0B" w:rsidRPr="00243B40">
        <w:rPr>
          <w:spacing w:val="-6"/>
          <w:sz w:val="22"/>
          <w:szCs w:val="22"/>
        </w:rPr>
        <w:t xml:space="preserve">Волгоград, </w:t>
      </w:r>
      <w:proofErr w:type="spellStart"/>
      <w:proofErr w:type="gramStart"/>
      <w:r w:rsidR="00001E0B" w:rsidRPr="00243B40">
        <w:rPr>
          <w:spacing w:val="-6"/>
          <w:sz w:val="22"/>
          <w:szCs w:val="22"/>
        </w:rPr>
        <w:t>ул</w:t>
      </w:r>
      <w:proofErr w:type="spellEnd"/>
      <w:proofErr w:type="gramEnd"/>
      <w:r w:rsidR="00001E0B" w:rsidRPr="00243B40">
        <w:rPr>
          <w:spacing w:val="-6"/>
          <w:sz w:val="22"/>
          <w:szCs w:val="22"/>
        </w:rPr>
        <w:t xml:space="preserve"> </w:t>
      </w:r>
      <w:proofErr w:type="spellStart"/>
      <w:r w:rsidR="00001E0B" w:rsidRPr="00243B40">
        <w:rPr>
          <w:spacing w:val="-6"/>
          <w:sz w:val="22"/>
          <w:szCs w:val="22"/>
        </w:rPr>
        <w:t>Крепильная</w:t>
      </w:r>
      <w:proofErr w:type="spellEnd"/>
      <w:r w:rsidR="00001E0B" w:rsidRPr="00243B40">
        <w:rPr>
          <w:spacing w:val="-6"/>
          <w:sz w:val="22"/>
          <w:szCs w:val="22"/>
        </w:rPr>
        <w:t xml:space="preserve"> 128</w:t>
      </w:r>
    </w:p>
    <w:p w:rsidR="00B74F79" w:rsidRPr="00B74F79" w:rsidRDefault="00B74F79" w:rsidP="00B74F79">
      <w:pPr>
        <w:ind w:left="-567"/>
        <w:jc w:val="both"/>
        <w:rPr>
          <w:b/>
          <w:sz w:val="16"/>
          <w:szCs w:val="16"/>
        </w:rPr>
      </w:pPr>
    </w:p>
    <w:p w:rsidR="00B74F79" w:rsidRPr="00243B40" w:rsidRDefault="005B2B22" w:rsidP="00243B40">
      <w:pPr>
        <w:pStyle w:val="af5"/>
        <w:numPr>
          <w:ilvl w:val="0"/>
          <w:numId w:val="3"/>
        </w:numPr>
        <w:jc w:val="both"/>
        <w:rPr>
          <w:rFonts w:eastAsia="MS Mincho"/>
          <w:color w:val="000000"/>
          <w:sz w:val="22"/>
          <w:szCs w:val="22"/>
        </w:rPr>
      </w:pPr>
      <w:r w:rsidRPr="00243B40">
        <w:rPr>
          <w:b/>
          <w:sz w:val="22"/>
          <w:szCs w:val="22"/>
        </w:rPr>
        <w:t>Сроки поставки продукции:</w:t>
      </w:r>
      <w:r w:rsidR="00B74F79" w:rsidRPr="00243B40">
        <w:rPr>
          <w:b/>
          <w:sz w:val="22"/>
          <w:szCs w:val="22"/>
        </w:rPr>
        <w:t xml:space="preserve"> </w:t>
      </w:r>
      <w:r w:rsidR="00106A5A" w:rsidRPr="00243B40">
        <w:rPr>
          <w:rFonts w:eastAsia="MS Mincho"/>
          <w:color w:val="000000"/>
          <w:sz w:val="22"/>
          <w:szCs w:val="22"/>
        </w:rPr>
        <w:t xml:space="preserve">в течение </w:t>
      </w:r>
      <w:r w:rsidR="000E388D" w:rsidRPr="00243B40">
        <w:rPr>
          <w:rFonts w:eastAsia="MS Mincho"/>
          <w:color w:val="000000"/>
          <w:sz w:val="22"/>
          <w:szCs w:val="22"/>
        </w:rPr>
        <w:t>5</w:t>
      </w:r>
      <w:r w:rsidR="00106A5A" w:rsidRPr="00243B40">
        <w:rPr>
          <w:rFonts w:eastAsia="MS Mincho"/>
          <w:color w:val="000000"/>
          <w:sz w:val="22"/>
          <w:szCs w:val="22"/>
        </w:rPr>
        <w:t xml:space="preserve"> дней со дня заключения договора</w:t>
      </w:r>
      <w:r w:rsidR="00B74F79" w:rsidRPr="00243B40">
        <w:rPr>
          <w:rFonts w:eastAsia="MS Mincho"/>
          <w:color w:val="000000"/>
          <w:sz w:val="22"/>
          <w:szCs w:val="22"/>
        </w:rPr>
        <w:t>.</w:t>
      </w:r>
    </w:p>
    <w:p w:rsidR="00B74F79" w:rsidRPr="00B74F79" w:rsidRDefault="0045338B" w:rsidP="0045338B">
      <w:pPr>
        <w:tabs>
          <w:tab w:val="left" w:pos="5055"/>
        </w:tabs>
        <w:ind w:left="-567"/>
        <w:jc w:val="both"/>
        <w:rPr>
          <w:rFonts w:eastAsia="MS Mincho"/>
          <w:color w:val="000000"/>
          <w:sz w:val="16"/>
          <w:szCs w:val="16"/>
        </w:rPr>
      </w:pPr>
      <w:r>
        <w:rPr>
          <w:rFonts w:eastAsia="MS Mincho"/>
          <w:color w:val="000000"/>
          <w:sz w:val="16"/>
          <w:szCs w:val="16"/>
        </w:rPr>
        <w:tab/>
      </w:r>
    </w:p>
    <w:p w:rsidR="00F3535D" w:rsidRPr="00DC3E7C" w:rsidRDefault="00675FC9" w:rsidP="00243B40">
      <w:pPr>
        <w:pStyle w:val="af5"/>
        <w:numPr>
          <w:ilvl w:val="0"/>
          <w:numId w:val="3"/>
        </w:numPr>
        <w:jc w:val="both"/>
      </w:pPr>
      <w:r w:rsidRPr="00243B40">
        <w:rPr>
          <w:b/>
          <w:sz w:val="22"/>
          <w:szCs w:val="22"/>
        </w:rPr>
        <w:t>Дополнительные условия:</w:t>
      </w:r>
      <w:r w:rsidR="00B74F79" w:rsidRPr="00243B40">
        <w:rPr>
          <w:b/>
          <w:sz w:val="22"/>
          <w:szCs w:val="22"/>
        </w:rPr>
        <w:t xml:space="preserve"> </w:t>
      </w:r>
      <w:r w:rsidR="00B87655" w:rsidRPr="00243B40">
        <w:rPr>
          <w:sz w:val="22"/>
          <w:szCs w:val="22"/>
        </w:rPr>
        <w:t>Товар</w:t>
      </w:r>
      <w:r w:rsidR="001C0D89" w:rsidRPr="00243B40">
        <w:rPr>
          <w:sz w:val="22"/>
          <w:szCs w:val="22"/>
        </w:rPr>
        <w:t xml:space="preserve"> долж</w:t>
      </w:r>
      <w:r w:rsidR="00B87655" w:rsidRPr="00243B40">
        <w:rPr>
          <w:sz w:val="22"/>
          <w:szCs w:val="22"/>
        </w:rPr>
        <w:t>ен</w:t>
      </w:r>
      <w:r w:rsidR="001C0D89" w:rsidRPr="00243B40">
        <w:rPr>
          <w:sz w:val="22"/>
          <w:szCs w:val="22"/>
        </w:rPr>
        <w:t xml:space="preserve"> быть новым</w:t>
      </w:r>
      <w:r w:rsidR="00DC3E7C" w:rsidRPr="00243B40">
        <w:rPr>
          <w:sz w:val="22"/>
          <w:szCs w:val="22"/>
        </w:rPr>
        <w:t>, не заложенным, не являться предметом споров третьих лиц.</w:t>
      </w:r>
      <w:bookmarkStart w:id="2" w:name="_GoBack"/>
      <w:bookmarkEnd w:id="2"/>
    </w:p>
    <w:sectPr w:rsidR="00F3535D" w:rsidRPr="00DC3E7C" w:rsidSect="00243B40">
      <w:pgSz w:w="16838" w:h="11906" w:orient="landscape"/>
      <w:pgMar w:top="539" w:right="820"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FB" w:rsidRDefault="00A868FB" w:rsidP="00424F6C">
      <w:r>
        <w:separator/>
      </w:r>
    </w:p>
  </w:endnote>
  <w:endnote w:type="continuationSeparator" w:id="0">
    <w:p w:rsidR="00A868FB" w:rsidRDefault="00A868FB" w:rsidP="004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FB" w:rsidRDefault="00A868FB" w:rsidP="00424F6C">
      <w:r>
        <w:separator/>
      </w:r>
    </w:p>
  </w:footnote>
  <w:footnote w:type="continuationSeparator" w:id="0">
    <w:p w:rsidR="00A868FB" w:rsidRDefault="00A868FB" w:rsidP="0042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3"/>
    <w:lvl w:ilvl="0">
      <w:start w:val="1"/>
      <w:numFmt w:val="decimal"/>
      <w:lvlText w:val="%1."/>
      <w:lvlJc w:val="left"/>
      <w:pPr>
        <w:tabs>
          <w:tab w:val="num" w:pos="720"/>
        </w:tabs>
        <w:ind w:left="720" w:hanging="360"/>
      </w:pPr>
    </w:lvl>
  </w:abstractNum>
  <w:abstractNum w:abstractNumId="1">
    <w:nsid w:val="00A72C1B"/>
    <w:multiLevelType w:val="hybridMultilevel"/>
    <w:tmpl w:val="710A2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D4C9F"/>
    <w:multiLevelType w:val="multilevel"/>
    <w:tmpl w:val="C6925CB0"/>
    <w:lvl w:ilvl="0">
      <w:start w:val="2"/>
      <w:numFmt w:val="decimal"/>
      <w:lvlText w:val="%1."/>
      <w:lvlJc w:val="left"/>
      <w:pPr>
        <w:tabs>
          <w:tab w:val="num" w:pos="900"/>
        </w:tabs>
        <w:ind w:left="900" w:hanging="900"/>
      </w:pPr>
      <w:rPr>
        <w:rFonts w:hint="default"/>
        <w:b/>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27CD2EAB"/>
    <w:multiLevelType w:val="hybridMultilevel"/>
    <w:tmpl w:val="5FF6F62A"/>
    <w:lvl w:ilvl="0" w:tplc="FFFFFFFF">
      <w:start w:val="1"/>
      <w:numFmt w:val="decimal"/>
      <w:lvlText w:val="%1."/>
      <w:lvlJc w:val="left"/>
      <w:pPr>
        <w:tabs>
          <w:tab w:val="num" w:pos="720"/>
        </w:tabs>
        <w:ind w:left="720" w:hanging="360"/>
      </w:pPr>
      <w:rPr>
        <w:b w:val="0"/>
        <w:i w:val="0"/>
        <w:sz w:val="28"/>
        <w:szCs w:val="28"/>
      </w:rPr>
    </w:lvl>
    <w:lvl w:ilvl="1" w:tplc="FFFFFFFF">
      <w:start w:val="1"/>
      <w:numFmt w:val="decimal"/>
      <w:lvlText w:val="%2."/>
      <w:lvlJc w:val="left"/>
      <w:pPr>
        <w:tabs>
          <w:tab w:val="num" w:pos="1440"/>
        </w:tabs>
        <w:ind w:left="1440" w:hanging="360"/>
      </w:pPr>
      <w:rPr>
        <w:b w:val="0"/>
        <w:i w:val="0"/>
        <w:sz w:val="28"/>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D567571"/>
    <w:multiLevelType w:val="multilevel"/>
    <w:tmpl w:val="7E5AD7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312"/>
        </w:tabs>
        <w:ind w:left="718" w:hanging="576"/>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601974"/>
    <w:multiLevelType w:val="hybridMultilevel"/>
    <w:tmpl w:val="3A0A0D54"/>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44A65AE3"/>
    <w:multiLevelType w:val="hybridMultilevel"/>
    <w:tmpl w:val="F60E1AE4"/>
    <w:lvl w:ilvl="0" w:tplc="0B621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D678D6"/>
    <w:multiLevelType w:val="multilevel"/>
    <w:tmpl w:val="F54A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D027A34"/>
    <w:multiLevelType w:val="multilevel"/>
    <w:tmpl w:val="DD1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15289"/>
    <w:multiLevelType w:val="hybridMultilevel"/>
    <w:tmpl w:val="6D2A5C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444C4E"/>
    <w:multiLevelType w:val="hybridMultilevel"/>
    <w:tmpl w:val="54CC8EB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F502F8C"/>
    <w:multiLevelType w:val="hybridMultilevel"/>
    <w:tmpl w:val="6FC8ADD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8760C92"/>
    <w:multiLevelType w:val="hybridMultilevel"/>
    <w:tmpl w:val="8DFC8562"/>
    <w:lvl w:ilvl="0" w:tplc="5986E486">
      <w:start w:val="6"/>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AD8766F"/>
    <w:multiLevelType w:val="hybridMultilevel"/>
    <w:tmpl w:val="344A5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C36A4"/>
    <w:multiLevelType w:val="hybridMultilevel"/>
    <w:tmpl w:val="8F5C4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3"/>
  </w:num>
  <w:num w:numId="5">
    <w:abstractNumId w:val="15"/>
  </w:num>
  <w:num w:numId="6">
    <w:abstractNumId w:val="12"/>
  </w:num>
  <w:num w:numId="7">
    <w:abstractNumId w:val="6"/>
  </w:num>
  <w:num w:numId="8">
    <w:abstractNumId w:val="14"/>
  </w:num>
  <w:num w:numId="9">
    <w:abstractNumId w:val="3"/>
  </w:num>
  <w:num w:numId="10">
    <w:abstractNumId w:val="9"/>
  </w:num>
  <w:num w:numId="11">
    <w:abstractNumId w:val="0"/>
  </w:num>
  <w:num w:numId="12">
    <w:abstractNumId w:val="11"/>
  </w:num>
  <w:num w:numId="13">
    <w:abstractNumId w:val="8"/>
  </w:num>
  <w:num w:numId="14">
    <w:abstractNumId w:val="4"/>
  </w:num>
  <w:num w:numId="15">
    <w:abstractNumId w:val="5"/>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22"/>
    <w:rsid w:val="00001E0B"/>
    <w:rsid w:val="0000281B"/>
    <w:rsid w:val="0000721F"/>
    <w:rsid w:val="000104FC"/>
    <w:rsid w:val="00014CDC"/>
    <w:rsid w:val="00016A1A"/>
    <w:rsid w:val="00027C9D"/>
    <w:rsid w:val="00031145"/>
    <w:rsid w:val="000333CB"/>
    <w:rsid w:val="000439F6"/>
    <w:rsid w:val="00043F21"/>
    <w:rsid w:val="000442A6"/>
    <w:rsid w:val="000444DE"/>
    <w:rsid w:val="00044F98"/>
    <w:rsid w:val="0004767F"/>
    <w:rsid w:val="00053A37"/>
    <w:rsid w:val="00055119"/>
    <w:rsid w:val="00063733"/>
    <w:rsid w:val="00065A66"/>
    <w:rsid w:val="00072EA3"/>
    <w:rsid w:val="0009055B"/>
    <w:rsid w:val="0009164C"/>
    <w:rsid w:val="00095CDF"/>
    <w:rsid w:val="000968F9"/>
    <w:rsid w:val="00097744"/>
    <w:rsid w:val="000A22FC"/>
    <w:rsid w:val="000B379E"/>
    <w:rsid w:val="000C1BD7"/>
    <w:rsid w:val="000C3941"/>
    <w:rsid w:val="000C5094"/>
    <w:rsid w:val="000C7231"/>
    <w:rsid w:val="000D2592"/>
    <w:rsid w:val="000D5261"/>
    <w:rsid w:val="000E388D"/>
    <w:rsid w:val="000E56DB"/>
    <w:rsid w:val="000F536B"/>
    <w:rsid w:val="000F7202"/>
    <w:rsid w:val="001033E6"/>
    <w:rsid w:val="001036F0"/>
    <w:rsid w:val="00106A5A"/>
    <w:rsid w:val="00122497"/>
    <w:rsid w:val="00125718"/>
    <w:rsid w:val="00125B0E"/>
    <w:rsid w:val="001266B3"/>
    <w:rsid w:val="001308F2"/>
    <w:rsid w:val="00135A6D"/>
    <w:rsid w:val="00137BAB"/>
    <w:rsid w:val="00140A5E"/>
    <w:rsid w:val="001467DB"/>
    <w:rsid w:val="00146863"/>
    <w:rsid w:val="00151510"/>
    <w:rsid w:val="001517D7"/>
    <w:rsid w:val="00152F9A"/>
    <w:rsid w:val="00154BAA"/>
    <w:rsid w:val="001555AA"/>
    <w:rsid w:val="00157C1C"/>
    <w:rsid w:val="00163DA0"/>
    <w:rsid w:val="0016463E"/>
    <w:rsid w:val="00164699"/>
    <w:rsid w:val="0016489B"/>
    <w:rsid w:val="00164A24"/>
    <w:rsid w:val="00164BA8"/>
    <w:rsid w:val="00171862"/>
    <w:rsid w:val="00180A19"/>
    <w:rsid w:val="001848D1"/>
    <w:rsid w:val="00184B40"/>
    <w:rsid w:val="001860D8"/>
    <w:rsid w:val="001868D3"/>
    <w:rsid w:val="00191124"/>
    <w:rsid w:val="001924DE"/>
    <w:rsid w:val="001A0723"/>
    <w:rsid w:val="001A1B98"/>
    <w:rsid w:val="001A7105"/>
    <w:rsid w:val="001B483E"/>
    <w:rsid w:val="001B5A96"/>
    <w:rsid w:val="001C0D89"/>
    <w:rsid w:val="001D00DD"/>
    <w:rsid w:val="001D17C9"/>
    <w:rsid w:val="001D2476"/>
    <w:rsid w:val="001E0C74"/>
    <w:rsid w:val="001F05D3"/>
    <w:rsid w:val="001F4557"/>
    <w:rsid w:val="00213E86"/>
    <w:rsid w:val="00215E49"/>
    <w:rsid w:val="00234085"/>
    <w:rsid w:val="0023589E"/>
    <w:rsid w:val="00241B04"/>
    <w:rsid w:val="00243B40"/>
    <w:rsid w:val="002470A1"/>
    <w:rsid w:val="00247532"/>
    <w:rsid w:val="002476D9"/>
    <w:rsid w:val="00247A94"/>
    <w:rsid w:val="00252341"/>
    <w:rsid w:val="00253B2C"/>
    <w:rsid w:val="002543A8"/>
    <w:rsid w:val="00254D89"/>
    <w:rsid w:val="00263722"/>
    <w:rsid w:val="00264100"/>
    <w:rsid w:val="0026505F"/>
    <w:rsid w:val="00271A6A"/>
    <w:rsid w:val="00272A5D"/>
    <w:rsid w:val="00277CA9"/>
    <w:rsid w:val="002807C8"/>
    <w:rsid w:val="0029484B"/>
    <w:rsid w:val="002957CE"/>
    <w:rsid w:val="002966BA"/>
    <w:rsid w:val="002A05D4"/>
    <w:rsid w:val="002A338F"/>
    <w:rsid w:val="002B0A56"/>
    <w:rsid w:val="002B1AF3"/>
    <w:rsid w:val="002B37E0"/>
    <w:rsid w:val="002C20CC"/>
    <w:rsid w:val="002C3411"/>
    <w:rsid w:val="002D0E63"/>
    <w:rsid w:val="002D335D"/>
    <w:rsid w:val="002D3BA5"/>
    <w:rsid w:val="002D56CA"/>
    <w:rsid w:val="002D6BFB"/>
    <w:rsid w:val="002E2462"/>
    <w:rsid w:val="002E7C69"/>
    <w:rsid w:val="002F7570"/>
    <w:rsid w:val="002F7E0F"/>
    <w:rsid w:val="00311240"/>
    <w:rsid w:val="00313105"/>
    <w:rsid w:val="00327A75"/>
    <w:rsid w:val="00330E66"/>
    <w:rsid w:val="0033165F"/>
    <w:rsid w:val="00341F00"/>
    <w:rsid w:val="00347B3C"/>
    <w:rsid w:val="0035120A"/>
    <w:rsid w:val="00351787"/>
    <w:rsid w:val="00352DB0"/>
    <w:rsid w:val="0036512F"/>
    <w:rsid w:val="00375405"/>
    <w:rsid w:val="00377312"/>
    <w:rsid w:val="00380BF5"/>
    <w:rsid w:val="00382F44"/>
    <w:rsid w:val="003831CD"/>
    <w:rsid w:val="003905BE"/>
    <w:rsid w:val="0039341F"/>
    <w:rsid w:val="00393604"/>
    <w:rsid w:val="00396CC4"/>
    <w:rsid w:val="003A49E0"/>
    <w:rsid w:val="003A627E"/>
    <w:rsid w:val="003B0354"/>
    <w:rsid w:val="003B3ABE"/>
    <w:rsid w:val="003C1069"/>
    <w:rsid w:val="003C7F15"/>
    <w:rsid w:val="003D1CA9"/>
    <w:rsid w:val="003D2CA2"/>
    <w:rsid w:val="003D32A0"/>
    <w:rsid w:val="003D373C"/>
    <w:rsid w:val="003D5DB6"/>
    <w:rsid w:val="003E116A"/>
    <w:rsid w:val="003E32D9"/>
    <w:rsid w:val="00404B42"/>
    <w:rsid w:val="00404C6F"/>
    <w:rsid w:val="00414276"/>
    <w:rsid w:val="00416265"/>
    <w:rsid w:val="00420BAD"/>
    <w:rsid w:val="00422771"/>
    <w:rsid w:val="0042302F"/>
    <w:rsid w:val="00424F6C"/>
    <w:rsid w:val="004339C6"/>
    <w:rsid w:val="004510D6"/>
    <w:rsid w:val="0045154B"/>
    <w:rsid w:val="0045338B"/>
    <w:rsid w:val="00456452"/>
    <w:rsid w:val="00460E4E"/>
    <w:rsid w:val="00461D4C"/>
    <w:rsid w:val="00467295"/>
    <w:rsid w:val="00470326"/>
    <w:rsid w:val="00471AC8"/>
    <w:rsid w:val="004733C3"/>
    <w:rsid w:val="00474151"/>
    <w:rsid w:val="00475349"/>
    <w:rsid w:val="00475D45"/>
    <w:rsid w:val="00477474"/>
    <w:rsid w:val="00490493"/>
    <w:rsid w:val="00491261"/>
    <w:rsid w:val="00491A48"/>
    <w:rsid w:val="00496578"/>
    <w:rsid w:val="004A038F"/>
    <w:rsid w:val="004A0A48"/>
    <w:rsid w:val="004A32F5"/>
    <w:rsid w:val="004A348F"/>
    <w:rsid w:val="004A4AAF"/>
    <w:rsid w:val="004A5470"/>
    <w:rsid w:val="004A5A41"/>
    <w:rsid w:val="004A6246"/>
    <w:rsid w:val="004B036E"/>
    <w:rsid w:val="004B4C1C"/>
    <w:rsid w:val="004C0CB8"/>
    <w:rsid w:val="004C3C2B"/>
    <w:rsid w:val="004C54D8"/>
    <w:rsid w:val="004C7AC8"/>
    <w:rsid w:val="004D17E9"/>
    <w:rsid w:val="004D1F24"/>
    <w:rsid w:val="004D45A9"/>
    <w:rsid w:val="004D7373"/>
    <w:rsid w:val="004D7936"/>
    <w:rsid w:val="004E3D1D"/>
    <w:rsid w:val="004E44E9"/>
    <w:rsid w:val="004E5FC2"/>
    <w:rsid w:val="004E6596"/>
    <w:rsid w:val="004F0B50"/>
    <w:rsid w:val="004F3380"/>
    <w:rsid w:val="004F55B4"/>
    <w:rsid w:val="00505CCC"/>
    <w:rsid w:val="005071ED"/>
    <w:rsid w:val="00511CF3"/>
    <w:rsid w:val="0051216C"/>
    <w:rsid w:val="00516359"/>
    <w:rsid w:val="005169FF"/>
    <w:rsid w:val="005203B0"/>
    <w:rsid w:val="00530BAA"/>
    <w:rsid w:val="00531360"/>
    <w:rsid w:val="005346F0"/>
    <w:rsid w:val="0053718C"/>
    <w:rsid w:val="00537824"/>
    <w:rsid w:val="005410F1"/>
    <w:rsid w:val="00542360"/>
    <w:rsid w:val="00542FBF"/>
    <w:rsid w:val="005520B8"/>
    <w:rsid w:val="00557422"/>
    <w:rsid w:val="00573D9D"/>
    <w:rsid w:val="00574791"/>
    <w:rsid w:val="00575E6A"/>
    <w:rsid w:val="00576E31"/>
    <w:rsid w:val="00581403"/>
    <w:rsid w:val="005823C4"/>
    <w:rsid w:val="0059209B"/>
    <w:rsid w:val="00595025"/>
    <w:rsid w:val="005A0AC4"/>
    <w:rsid w:val="005A191A"/>
    <w:rsid w:val="005A56FC"/>
    <w:rsid w:val="005B2A01"/>
    <w:rsid w:val="005B2AAC"/>
    <w:rsid w:val="005B2B22"/>
    <w:rsid w:val="005B5DA5"/>
    <w:rsid w:val="005C277E"/>
    <w:rsid w:val="005C4C5D"/>
    <w:rsid w:val="005D1A0B"/>
    <w:rsid w:val="005D2164"/>
    <w:rsid w:val="005D34C9"/>
    <w:rsid w:val="005E77C7"/>
    <w:rsid w:val="005F0D31"/>
    <w:rsid w:val="005F692E"/>
    <w:rsid w:val="0060296E"/>
    <w:rsid w:val="00603E06"/>
    <w:rsid w:val="00606638"/>
    <w:rsid w:val="00612407"/>
    <w:rsid w:val="00613793"/>
    <w:rsid w:val="006141B1"/>
    <w:rsid w:val="0061623A"/>
    <w:rsid w:val="00617DC4"/>
    <w:rsid w:val="00626280"/>
    <w:rsid w:val="0063198B"/>
    <w:rsid w:val="0063713A"/>
    <w:rsid w:val="00644A30"/>
    <w:rsid w:val="0065040C"/>
    <w:rsid w:val="0065411B"/>
    <w:rsid w:val="006563CB"/>
    <w:rsid w:val="00670EA3"/>
    <w:rsid w:val="00671633"/>
    <w:rsid w:val="00675531"/>
    <w:rsid w:val="00675FC9"/>
    <w:rsid w:val="00676C07"/>
    <w:rsid w:val="006926C9"/>
    <w:rsid w:val="006927E2"/>
    <w:rsid w:val="006A1E6F"/>
    <w:rsid w:val="006A2192"/>
    <w:rsid w:val="006A7B5B"/>
    <w:rsid w:val="006A7E7F"/>
    <w:rsid w:val="006B0B1E"/>
    <w:rsid w:val="006B35C9"/>
    <w:rsid w:val="006C4029"/>
    <w:rsid w:val="006C6A07"/>
    <w:rsid w:val="006C6DB1"/>
    <w:rsid w:val="006C7364"/>
    <w:rsid w:val="006C7733"/>
    <w:rsid w:val="006D26DA"/>
    <w:rsid w:val="006E03E8"/>
    <w:rsid w:val="006E4217"/>
    <w:rsid w:val="006F32B8"/>
    <w:rsid w:val="006F38FD"/>
    <w:rsid w:val="006F6AB3"/>
    <w:rsid w:val="006F7650"/>
    <w:rsid w:val="00703139"/>
    <w:rsid w:val="00710DB2"/>
    <w:rsid w:val="0071106F"/>
    <w:rsid w:val="00711BFE"/>
    <w:rsid w:val="00712494"/>
    <w:rsid w:val="00712CAC"/>
    <w:rsid w:val="00713919"/>
    <w:rsid w:val="00713B50"/>
    <w:rsid w:val="007153BC"/>
    <w:rsid w:val="00716648"/>
    <w:rsid w:val="007174E5"/>
    <w:rsid w:val="00723ECC"/>
    <w:rsid w:val="0072409A"/>
    <w:rsid w:val="0072712A"/>
    <w:rsid w:val="007330C3"/>
    <w:rsid w:val="0073602E"/>
    <w:rsid w:val="0074002C"/>
    <w:rsid w:val="00740851"/>
    <w:rsid w:val="00745A24"/>
    <w:rsid w:val="007474BD"/>
    <w:rsid w:val="007511FB"/>
    <w:rsid w:val="0075318A"/>
    <w:rsid w:val="0075356D"/>
    <w:rsid w:val="00757EDF"/>
    <w:rsid w:val="00763712"/>
    <w:rsid w:val="00764BDD"/>
    <w:rsid w:val="007667A5"/>
    <w:rsid w:val="00767961"/>
    <w:rsid w:val="00767A8D"/>
    <w:rsid w:val="00772D89"/>
    <w:rsid w:val="007740F2"/>
    <w:rsid w:val="0077512D"/>
    <w:rsid w:val="00775E6E"/>
    <w:rsid w:val="00775FB8"/>
    <w:rsid w:val="00777EE9"/>
    <w:rsid w:val="00781EBF"/>
    <w:rsid w:val="007850B8"/>
    <w:rsid w:val="00785F54"/>
    <w:rsid w:val="00786C1C"/>
    <w:rsid w:val="00790BA7"/>
    <w:rsid w:val="007A112F"/>
    <w:rsid w:val="007B1A47"/>
    <w:rsid w:val="007B65AF"/>
    <w:rsid w:val="007D44ED"/>
    <w:rsid w:val="007E0D35"/>
    <w:rsid w:val="007E6FDD"/>
    <w:rsid w:val="007F1137"/>
    <w:rsid w:val="007F1A74"/>
    <w:rsid w:val="007F2E16"/>
    <w:rsid w:val="007F40D5"/>
    <w:rsid w:val="007F6EE1"/>
    <w:rsid w:val="007F738B"/>
    <w:rsid w:val="008033D9"/>
    <w:rsid w:val="008124BC"/>
    <w:rsid w:val="00813B57"/>
    <w:rsid w:val="008215B4"/>
    <w:rsid w:val="00824763"/>
    <w:rsid w:val="00825E50"/>
    <w:rsid w:val="00826AAA"/>
    <w:rsid w:val="0082730B"/>
    <w:rsid w:val="008424CF"/>
    <w:rsid w:val="00856304"/>
    <w:rsid w:val="00865387"/>
    <w:rsid w:val="00867A32"/>
    <w:rsid w:val="00867DDC"/>
    <w:rsid w:val="0087120C"/>
    <w:rsid w:val="00871D42"/>
    <w:rsid w:val="00874975"/>
    <w:rsid w:val="0087564A"/>
    <w:rsid w:val="008761E7"/>
    <w:rsid w:val="0089254A"/>
    <w:rsid w:val="008938BF"/>
    <w:rsid w:val="008A1661"/>
    <w:rsid w:val="008B1EE8"/>
    <w:rsid w:val="008B4537"/>
    <w:rsid w:val="008C5EA4"/>
    <w:rsid w:val="008C6B29"/>
    <w:rsid w:val="008D054D"/>
    <w:rsid w:val="008D4A64"/>
    <w:rsid w:val="008D684B"/>
    <w:rsid w:val="008E0208"/>
    <w:rsid w:val="008E05FD"/>
    <w:rsid w:val="008E12E8"/>
    <w:rsid w:val="008F4F10"/>
    <w:rsid w:val="008F5C47"/>
    <w:rsid w:val="008F60B0"/>
    <w:rsid w:val="008F7F24"/>
    <w:rsid w:val="00902898"/>
    <w:rsid w:val="00904FE0"/>
    <w:rsid w:val="00905671"/>
    <w:rsid w:val="00910524"/>
    <w:rsid w:val="00910A78"/>
    <w:rsid w:val="0091286D"/>
    <w:rsid w:val="009129B5"/>
    <w:rsid w:val="00913652"/>
    <w:rsid w:val="0091725E"/>
    <w:rsid w:val="009252F2"/>
    <w:rsid w:val="00927271"/>
    <w:rsid w:val="009321F0"/>
    <w:rsid w:val="00934F53"/>
    <w:rsid w:val="00937112"/>
    <w:rsid w:val="00941397"/>
    <w:rsid w:val="009420FD"/>
    <w:rsid w:val="00946360"/>
    <w:rsid w:val="009501B2"/>
    <w:rsid w:val="0095217B"/>
    <w:rsid w:val="009547F8"/>
    <w:rsid w:val="00970A46"/>
    <w:rsid w:val="00974471"/>
    <w:rsid w:val="0097798A"/>
    <w:rsid w:val="00981245"/>
    <w:rsid w:val="0098350D"/>
    <w:rsid w:val="0098679A"/>
    <w:rsid w:val="00987B96"/>
    <w:rsid w:val="00992D6C"/>
    <w:rsid w:val="00993645"/>
    <w:rsid w:val="0099565C"/>
    <w:rsid w:val="009A0A42"/>
    <w:rsid w:val="009A0C5A"/>
    <w:rsid w:val="009A227F"/>
    <w:rsid w:val="009B4C3F"/>
    <w:rsid w:val="009C0F29"/>
    <w:rsid w:val="009C1D1E"/>
    <w:rsid w:val="009C7DD2"/>
    <w:rsid w:val="009D0097"/>
    <w:rsid w:val="009D64B1"/>
    <w:rsid w:val="009D6707"/>
    <w:rsid w:val="009E4796"/>
    <w:rsid w:val="00A00B48"/>
    <w:rsid w:val="00A10E66"/>
    <w:rsid w:val="00A12F56"/>
    <w:rsid w:val="00A32C13"/>
    <w:rsid w:val="00A3302F"/>
    <w:rsid w:val="00A37052"/>
    <w:rsid w:val="00A40E0E"/>
    <w:rsid w:val="00A41440"/>
    <w:rsid w:val="00A42617"/>
    <w:rsid w:val="00A506F7"/>
    <w:rsid w:val="00A54494"/>
    <w:rsid w:val="00A64F30"/>
    <w:rsid w:val="00A65BD5"/>
    <w:rsid w:val="00A66759"/>
    <w:rsid w:val="00A701B0"/>
    <w:rsid w:val="00A71A69"/>
    <w:rsid w:val="00A777FF"/>
    <w:rsid w:val="00A8198D"/>
    <w:rsid w:val="00A823CE"/>
    <w:rsid w:val="00A84DC9"/>
    <w:rsid w:val="00A8543E"/>
    <w:rsid w:val="00A868FB"/>
    <w:rsid w:val="00A92BCA"/>
    <w:rsid w:val="00A96545"/>
    <w:rsid w:val="00A97C3A"/>
    <w:rsid w:val="00AA073D"/>
    <w:rsid w:val="00AA1C18"/>
    <w:rsid w:val="00AA30CE"/>
    <w:rsid w:val="00AA5488"/>
    <w:rsid w:val="00AB121B"/>
    <w:rsid w:val="00AB7DF3"/>
    <w:rsid w:val="00AD0670"/>
    <w:rsid w:val="00AD1509"/>
    <w:rsid w:val="00AD3140"/>
    <w:rsid w:val="00AD318F"/>
    <w:rsid w:val="00AD3F3C"/>
    <w:rsid w:val="00AD7E64"/>
    <w:rsid w:val="00AE0418"/>
    <w:rsid w:val="00AE21CD"/>
    <w:rsid w:val="00AE3B44"/>
    <w:rsid w:val="00AE7ED8"/>
    <w:rsid w:val="00AF2012"/>
    <w:rsid w:val="00AF23BC"/>
    <w:rsid w:val="00AF2D80"/>
    <w:rsid w:val="00B01FCF"/>
    <w:rsid w:val="00B023D2"/>
    <w:rsid w:val="00B06602"/>
    <w:rsid w:val="00B06F72"/>
    <w:rsid w:val="00B07F42"/>
    <w:rsid w:val="00B11C3D"/>
    <w:rsid w:val="00B20A6F"/>
    <w:rsid w:val="00B244A4"/>
    <w:rsid w:val="00B260EE"/>
    <w:rsid w:val="00B3078D"/>
    <w:rsid w:val="00B30AB2"/>
    <w:rsid w:val="00B32F79"/>
    <w:rsid w:val="00B337DC"/>
    <w:rsid w:val="00B3542B"/>
    <w:rsid w:val="00B36EF6"/>
    <w:rsid w:val="00B377D2"/>
    <w:rsid w:val="00B436B9"/>
    <w:rsid w:val="00B43E4B"/>
    <w:rsid w:val="00B45915"/>
    <w:rsid w:val="00B50FD9"/>
    <w:rsid w:val="00B54065"/>
    <w:rsid w:val="00B55450"/>
    <w:rsid w:val="00B55D5D"/>
    <w:rsid w:val="00B5793F"/>
    <w:rsid w:val="00B60A8B"/>
    <w:rsid w:val="00B64967"/>
    <w:rsid w:val="00B711CB"/>
    <w:rsid w:val="00B74F79"/>
    <w:rsid w:val="00B77867"/>
    <w:rsid w:val="00B80FB2"/>
    <w:rsid w:val="00B8326A"/>
    <w:rsid w:val="00B87466"/>
    <w:rsid w:val="00B87655"/>
    <w:rsid w:val="00B93829"/>
    <w:rsid w:val="00B93B77"/>
    <w:rsid w:val="00BA2A9B"/>
    <w:rsid w:val="00BA42F6"/>
    <w:rsid w:val="00BA4341"/>
    <w:rsid w:val="00BA6070"/>
    <w:rsid w:val="00BA742F"/>
    <w:rsid w:val="00BB0E95"/>
    <w:rsid w:val="00BC2C84"/>
    <w:rsid w:val="00BC360A"/>
    <w:rsid w:val="00BC379C"/>
    <w:rsid w:val="00BC5D02"/>
    <w:rsid w:val="00BD1D86"/>
    <w:rsid w:val="00BD56C3"/>
    <w:rsid w:val="00BD571E"/>
    <w:rsid w:val="00BE0770"/>
    <w:rsid w:val="00BE14C4"/>
    <w:rsid w:val="00BE4128"/>
    <w:rsid w:val="00BE6E37"/>
    <w:rsid w:val="00BF3DCD"/>
    <w:rsid w:val="00BF42DA"/>
    <w:rsid w:val="00BF7884"/>
    <w:rsid w:val="00C02316"/>
    <w:rsid w:val="00C0569D"/>
    <w:rsid w:val="00C0668B"/>
    <w:rsid w:val="00C10597"/>
    <w:rsid w:val="00C1544D"/>
    <w:rsid w:val="00C16984"/>
    <w:rsid w:val="00C17F19"/>
    <w:rsid w:val="00C213F6"/>
    <w:rsid w:val="00C23555"/>
    <w:rsid w:val="00C333FA"/>
    <w:rsid w:val="00C33FCD"/>
    <w:rsid w:val="00C402D3"/>
    <w:rsid w:val="00C411EA"/>
    <w:rsid w:val="00C46558"/>
    <w:rsid w:val="00C51994"/>
    <w:rsid w:val="00C51A79"/>
    <w:rsid w:val="00C57676"/>
    <w:rsid w:val="00C6028C"/>
    <w:rsid w:val="00C60A56"/>
    <w:rsid w:val="00C70525"/>
    <w:rsid w:val="00C7102B"/>
    <w:rsid w:val="00C81C78"/>
    <w:rsid w:val="00C8704C"/>
    <w:rsid w:val="00C907E2"/>
    <w:rsid w:val="00CA1E23"/>
    <w:rsid w:val="00CA1EA7"/>
    <w:rsid w:val="00CA6002"/>
    <w:rsid w:val="00CB02CE"/>
    <w:rsid w:val="00CB377A"/>
    <w:rsid w:val="00CC0C4C"/>
    <w:rsid w:val="00CC14DB"/>
    <w:rsid w:val="00CC40D2"/>
    <w:rsid w:val="00CC57A1"/>
    <w:rsid w:val="00CD0B3B"/>
    <w:rsid w:val="00CD1F5F"/>
    <w:rsid w:val="00CD3276"/>
    <w:rsid w:val="00CE1E3C"/>
    <w:rsid w:val="00CF0955"/>
    <w:rsid w:val="00CF1391"/>
    <w:rsid w:val="00CF3D0A"/>
    <w:rsid w:val="00CF5BC7"/>
    <w:rsid w:val="00CF6082"/>
    <w:rsid w:val="00D029A5"/>
    <w:rsid w:val="00D03BE9"/>
    <w:rsid w:val="00D0514B"/>
    <w:rsid w:val="00D10025"/>
    <w:rsid w:val="00D1622F"/>
    <w:rsid w:val="00D21B1F"/>
    <w:rsid w:val="00D229B5"/>
    <w:rsid w:val="00D24F2B"/>
    <w:rsid w:val="00D25C78"/>
    <w:rsid w:val="00D32CC0"/>
    <w:rsid w:val="00D331A0"/>
    <w:rsid w:val="00D3486E"/>
    <w:rsid w:val="00D35D77"/>
    <w:rsid w:val="00D419E9"/>
    <w:rsid w:val="00D43732"/>
    <w:rsid w:val="00D47837"/>
    <w:rsid w:val="00D50E9E"/>
    <w:rsid w:val="00D5207E"/>
    <w:rsid w:val="00D6443E"/>
    <w:rsid w:val="00D657DA"/>
    <w:rsid w:val="00D66268"/>
    <w:rsid w:val="00D75A58"/>
    <w:rsid w:val="00D75B0D"/>
    <w:rsid w:val="00D75F5E"/>
    <w:rsid w:val="00D830D7"/>
    <w:rsid w:val="00D903EF"/>
    <w:rsid w:val="00D90CA0"/>
    <w:rsid w:val="00D90D22"/>
    <w:rsid w:val="00D928F6"/>
    <w:rsid w:val="00D95EFF"/>
    <w:rsid w:val="00DA7FCF"/>
    <w:rsid w:val="00DB3D49"/>
    <w:rsid w:val="00DB3DAF"/>
    <w:rsid w:val="00DB642C"/>
    <w:rsid w:val="00DC3B19"/>
    <w:rsid w:val="00DC3E7C"/>
    <w:rsid w:val="00DD0C88"/>
    <w:rsid w:val="00DD3D35"/>
    <w:rsid w:val="00DD69CD"/>
    <w:rsid w:val="00DE01A0"/>
    <w:rsid w:val="00DE6133"/>
    <w:rsid w:val="00DF1373"/>
    <w:rsid w:val="00DF4330"/>
    <w:rsid w:val="00DF5641"/>
    <w:rsid w:val="00DF6CF3"/>
    <w:rsid w:val="00E02323"/>
    <w:rsid w:val="00E06521"/>
    <w:rsid w:val="00E06EB9"/>
    <w:rsid w:val="00E10473"/>
    <w:rsid w:val="00E208C3"/>
    <w:rsid w:val="00E25C6F"/>
    <w:rsid w:val="00E341E5"/>
    <w:rsid w:val="00E450C4"/>
    <w:rsid w:val="00E46B65"/>
    <w:rsid w:val="00E51B23"/>
    <w:rsid w:val="00E5795F"/>
    <w:rsid w:val="00E6261E"/>
    <w:rsid w:val="00E62E16"/>
    <w:rsid w:val="00E66613"/>
    <w:rsid w:val="00E72128"/>
    <w:rsid w:val="00E7346F"/>
    <w:rsid w:val="00E76DB2"/>
    <w:rsid w:val="00E76F83"/>
    <w:rsid w:val="00E77652"/>
    <w:rsid w:val="00E90C37"/>
    <w:rsid w:val="00EA33BB"/>
    <w:rsid w:val="00EA5028"/>
    <w:rsid w:val="00EB7B87"/>
    <w:rsid w:val="00EC0555"/>
    <w:rsid w:val="00EC0DD3"/>
    <w:rsid w:val="00EC2347"/>
    <w:rsid w:val="00EC2591"/>
    <w:rsid w:val="00EC65D3"/>
    <w:rsid w:val="00ED21BC"/>
    <w:rsid w:val="00ED30F2"/>
    <w:rsid w:val="00ED3B0A"/>
    <w:rsid w:val="00ED631B"/>
    <w:rsid w:val="00ED6CE4"/>
    <w:rsid w:val="00EE0BC7"/>
    <w:rsid w:val="00EE3560"/>
    <w:rsid w:val="00EE51CE"/>
    <w:rsid w:val="00EF30FA"/>
    <w:rsid w:val="00EF44C1"/>
    <w:rsid w:val="00EF6BAE"/>
    <w:rsid w:val="00F01CDC"/>
    <w:rsid w:val="00F07861"/>
    <w:rsid w:val="00F13C98"/>
    <w:rsid w:val="00F144D3"/>
    <w:rsid w:val="00F16C00"/>
    <w:rsid w:val="00F16DDE"/>
    <w:rsid w:val="00F179BB"/>
    <w:rsid w:val="00F17FBA"/>
    <w:rsid w:val="00F2200A"/>
    <w:rsid w:val="00F23E95"/>
    <w:rsid w:val="00F25636"/>
    <w:rsid w:val="00F30CB9"/>
    <w:rsid w:val="00F3535D"/>
    <w:rsid w:val="00F3638B"/>
    <w:rsid w:val="00F377DD"/>
    <w:rsid w:val="00F52D94"/>
    <w:rsid w:val="00F55AEB"/>
    <w:rsid w:val="00F571B2"/>
    <w:rsid w:val="00F60F10"/>
    <w:rsid w:val="00F63901"/>
    <w:rsid w:val="00F67151"/>
    <w:rsid w:val="00F85401"/>
    <w:rsid w:val="00F94906"/>
    <w:rsid w:val="00F967E9"/>
    <w:rsid w:val="00FA04E0"/>
    <w:rsid w:val="00FA6190"/>
    <w:rsid w:val="00FB036D"/>
    <w:rsid w:val="00FB4E6C"/>
    <w:rsid w:val="00FB5D21"/>
    <w:rsid w:val="00FC7FAE"/>
    <w:rsid w:val="00FD1667"/>
    <w:rsid w:val="00FD3039"/>
    <w:rsid w:val="00FD3607"/>
    <w:rsid w:val="00FE2226"/>
    <w:rsid w:val="00FE51E5"/>
    <w:rsid w:val="00FE670D"/>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 w:type="paragraph" w:styleId="af5">
    <w:name w:val="List Paragraph"/>
    <w:basedOn w:val="a0"/>
    <w:uiPriority w:val="34"/>
    <w:qFormat/>
    <w:rsid w:val="00F17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 w:type="paragraph" w:styleId="af5">
    <w:name w:val="List Paragraph"/>
    <w:basedOn w:val="a0"/>
    <w:uiPriority w:val="34"/>
    <w:qFormat/>
    <w:rsid w:val="00F1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9E96-E9BB-4AD7-961C-7AB1188A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5580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Win</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Shichkova</dc:creator>
  <cp:lastModifiedBy>kovalenko</cp:lastModifiedBy>
  <cp:revision>6</cp:revision>
  <cp:lastPrinted>2020-06-10T05:12:00Z</cp:lastPrinted>
  <dcterms:created xsi:type="dcterms:W3CDTF">2020-06-09T06:58:00Z</dcterms:created>
  <dcterms:modified xsi:type="dcterms:W3CDTF">2020-06-10T07:39:00Z</dcterms:modified>
</cp:coreProperties>
</file>