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DB08EF" w:rsidRPr="00A21019" w:rsidRDefault="00DB08EF" w:rsidP="006808C9">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207CA" w:rsidRPr="00F70584" w:rsidRDefault="000207CA" w:rsidP="006808C9">
      <w:pPr>
        <w:spacing w:after="0"/>
        <w:jc w:val="center"/>
        <w:rPr>
          <w:rFonts w:ascii="Times New Roman" w:hAnsi="Times New Roman" w:cs="Times New Roman"/>
          <w:b/>
          <w:noProof/>
          <w:color w:val="000000"/>
          <w:sz w:val="28"/>
          <w:szCs w:val="28"/>
        </w:rPr>
      </w:pPr>
    </w:p>
    <w:p w:rsidR="00F70584" w:rsidRPr="00F70584" w:rsidRDefault="00881559" w:rsidP="006808C9">
      <w:pPr>
        <w:spacing w:after="0"/>
        <w:ind w:left="-851"/>
        <w:jc w:val="center"/>
        <w:rPr>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BD0FC3" w:rsidRPr="00F70584">
        <w:rPr>
          <w:rFonts w:ascii="Times New Roman" w:eastAsia="Times New Roman" w:hAnsi="Times New Roman" w:cs="Times New Roman"/>
          <w:b/>
          <w:bCs/>
          <w:sz w:val="28"/>
          <w:szCs w:val="28"/>
          <w:lang w:eastAsia="ar-SA"/>
        </w:rPr>
        <w:t xml:space="preserve"> на</w:t>
      </w:r>
    </w:p>
    <w:p w:rsidR="009B5900" w:rsidRPr="006808C9"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поставк</w:t>
      </w:r>
      <w:r w:rsidR="006808C9">
        <w:rPr>
          <w:rFonts w:ascii="Times New Roman" w:hAnsi="Times New Roman" w:cs="Times New Roman"/>
          <w:b/>
          <w:sz w:val="28"/>
          <w:szCs w:val="28"/>
        </w:rPr>
        <w:t>у</w:t>
      </w:r>
      <w:r w:rsidRPr="00F70584">
        <w:rPr>
          <w:rFonts w:ascii="Times New Roman" w:hAnsi="Times New Roman" w:cs="Times New Roman"/>
          <w:b/>
          <w:sz w:val="28"/>
          <w:szCs w:val="28"/>
        </w:rPr>
        <w:t xml:space="preserve"> </w:t>
      </w:r>
      <w:r w:rsidR="007569D7">
        <w:rPr>
          <w:rFonts w:ascii="Times New Roman" w:hAnsi="Times New Roman" w:cs="Times New Roman"/>
          <w:b/>
          <w:sz w:val="28"/>
          <w:szCs w:val="28"/>
        </w:rPr>
        <w:t>шнека винтового для</w:t>
      </w:r>
      <w:r w:rsidRPr="00F70584">
        <w:rPr>
          <w:rFonts w:ascii="Times New Roman" w:hAnsi="Times New Roman" w:cs="Times New Roman"/>
          <w:b/>
          <w:sz w:val="28"/>
          <w:szCs w:val="28"/>
        </w:rPr>
        <w:t xml:space="preserve"> нужд</w:t>
      </w:r>
    </w:p>
    <w:p w:rsidR="00F70584" w:rsidRPr="00F70584"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ООО «ВОЛМА-Абсалямово»</w:t>
      </w:r>
    </w:p>
    <w:p w:rsidR="000109A7" w:rsidRPr="00A21019" w:rsidRDefault="000109A7" w:rsidP="00280FF3">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6808C9">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6808C9">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w:t>
      </w:r>
      <w:bookmarkStart w:id="59" w:name="_GoBack"/>
      <w:bookmarkEnd w:id="59"/>
      <w:r w:rsidR="00387141">
        <w:rPr>
          <w:rFonts w:ascii="Times New Roman" w:eastAsiaTheme="minorHAnsi" w:hAnsi="Times New Roman" w:cs="Times New Roman"/>
          <w:lang w:eastAsia="en-US"/>
        </w:rPr>
        <w:t>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РФ, г Волгоград,  ул. Крепильная,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xml:space="preserve">,  E-mail: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9B5900" w:rsidRPr="00705A15"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Салахов Ильфат Фирдав</w:t>
            </w:r>
            <w:r>
              <w:rPr>
                <w:rFonts w:ascii="Times New Roman" w:hAnsi="Times New Roman"/>
                <w:lang w:eastAsia="ru-RU"/>
              </w:rPr>
              <w:t>исович, ведущий инженер механик,</w:t>
            </w:r>
          </w:p>
          <w:p w:rsidR="001E0BAE" w:rsidRPr="009B5900"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тел.: +7-927-40-666-16</w:t>
            </w:r>
            <w:r>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9B5900">
            <w:pPr>
              <w:spacing w:after="0"/>
              <w:jc w:val="both"/>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9B5900">
              <w:rPr>
                <w:rFonts w:ascii="Times New Roman" w:eastAsia="Times New Roman" w:hAnsi="Times New Roman" w:cs="Times New Roman"/>
                <w:color w:val="000000"/>
                <w:lang w:eastAsia="ar-SA"/>
              </w:rPr>
              <w:t>Абсалямово</w:t>
            </w:r>
            <w:r w:rsidR="009520DE" w:rsidRPr="00606A62">
              <w:rPr>
                <w:rFonts w:ascii="Times New Roman" w:eastAsia="Times New Roman" w:hAnsi="Times New Roman" w:cs="Times New Roman"/>
                <w:color w:val="000000"/>
                <w:lang w:eastAsia="ar-SA"/>
              </w:rPr>
              <w:t>»</w:t>
            </w:r>
          </w:p>
        </w:tc>
      </w:tr>
      <w:tr w:rsidR="00DF2500" w:rsidRPr="00606A62"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B5900" w:rsidRDefault="00F22141" w:rsidP="007569D7">
            <w:pPr>
              <w:rPr>
                <w:rFonts w:ascii="Times New Roman" w:hAnsi="Times New Roman" w:cs="Times New Roman"/>
              </w:rPr>
            </w:pPr>
            <w:r>
              <w:rPr>
                <w:rFonts w:ascii="Times New Roman" w:hAnsi="Times New Roman" w:cs="Times New Roman"/>
              </w:rPr>
              <w:t>П</w:t>
            </w:r>
            <w:r w:rsidR="009B5900" w:rsidRPr="009B5900">
              <w:rPr>
                <w:rFonts w:ascii="Times New Roman" w:hAnsi="Times New Roman" w:cs="Times New Roman"/>
              </w:rPr>
              <w:t xml:space="preserve">оставка </w:t>
            </w:r>
            <w:r w:rsidR="007569D7">
              <w:rPr>
                <w:rFonts w:ascii="Times New Roman" w:hAnsi="Times New Roman" w:cs="Times New Roman"/>
              </w:rPr>
              <w:t>шнека винтового</w:t>
            </w:r>
            <w:r w:rsidR="009B5900" w:rsidRPr="009B5900">
              <w:rPr>
                <w:rFonts w:ascii="Times New Roman" w:hAnsi="Times New Roman" w:cs="Times New Roman"/>
              </w:rPr>
              <w:t xml:space="preserve"> для нужд производственной    площадки  ООО</w:t>
            </w:r>
            <w:r w:rsidR="009B5900" w:rsidRPr="009B5900">
              <w:rPr>
                <w:rFonts w:ascii="Times New Roman" w:hAnsi="Times New Roman" w:cs="Times New Roman"/>
                <w:b/>
              </w:rPr>
              <w:t xml:space="preserve"> </w:t>
            </w:r>
            <w:r w:rsidR="009B5900" w:rsidRPr="009B5900">
              <w:rPr>
                <w:rFonts w:ascii="Times New Roman" w:hAnsi="Times New Roman" w:cs="Times New Roman"/>
              </w:rPr>
              <w:t>«ВОЛМА-Абсалямово»</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Место, срок, условия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5900" w:rsidRPr="009B5900" w:rsidRDefault="00075E8B" w:rsidP="00606A62">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 «ВОЛМА-Абсалямово», РФ, Республика Татарстан, Ютазинский р-н, с. Абсалямово, ул. Советская-121</w:t>
            </w:r>
          </w:p>
          <w:p w:rsidR="000A5279" w:rsidRPr="009B5900" w:rsidRDefault="008F6ACA" w:rsidP="00387141">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9B5900">
              <w:rPr>
                <w:rFonts w:ascii="Times New Roman" w:eastAsia="Times New Roman" w:hAnsi="Times New Roman" w:cs="Times New Roman"/>
                <w:b/>
                <w:lang w:eastAsia="ar-SA"/>
              </w:rPr>
              <w:t>:</w:t>
            </w:r>
            <w:r w:rsidR="00280FF3">
              <w:rPr>
                <w:rFonts w:ascii="Times New Roman" w:eastAsia="Times New Roman" w:hAnsi="Times New Roman" w:cs="Times New Roman"/>
                <w:b/>
                <w:lang w:eastAsia="ar-SA"/>
              </w:rPr>
              <w:t xml:space="preserve"> </w:t>
            </w:r>
            <w:r w:rsidR="009B5900" w:rsidRPr="009B5900">
              <w:rPr>
                <w:rFonts w:ascii="Times New Roman" w:hAnsi="Times New Roman" w:cs="Times New Roman"/>
              </w:rPr>
              <w:t>апрель</w:t>
            </w:r>
            <w:r w:rsidR="009B5900" w:rsidRPr="009B5900">
              <w:rPr>
                <w:rFonts w:ascii="Times New Roman" w:hAnsi="Times New Roman" w:cs="Times New Roman"/>
                <w:b/>
              </w:rPr>
              <w:t>-</w:t>
            </w:r>
            <w:r w:rsidR="009B5900" w:rsidRPr="009B5900">
              <w:rPr>
                <w:rFonts w:ascii="Times New Roman" w:hAnsi="Times New Roman" w:cs="Times New Roman"/>
              </w:rPr>
              <w:t>май 2019 года.</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Pr="00280FF3" w:rsidRDefault="00280FF3" w:rsidP="006808C9">
            <w:pPr>
              <w:pStyle w:val="a4"/>
              <w:spacing w:after="0"/>
              <w:ind w:left="0"/>
              <w:jc w:val="both"/>
              <w:rPr>
                <w:rFonts w:ascii="Times New Roman" w:hAnsi="Times New Roman"/>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08C9">
              <w:rPr>
                <w:rFonts w:ascii="Times New Roman" w:hAnsi="Times New Roman"/>
                <w:lang w:eastAsia="ar-SA"/>
              </w:rPr>
              <w:t>.</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etpgpb</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ru</w:t>
              </w:r>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.ru</w:t>
              </w:r>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0</w:t>
            </w:r>
            <w:r w:rsidR="007569D7">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387141">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:00 (МСК)</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6536F">
              <w:rPr>
                <w:rFonts w:ascii="Times New Roman" w:eastAsia="Times New Roman" w:hAnsi="Times New Roman" w:cs="Times New Roman"/>
                <w:b/>
                <w:lang w:eastAsia="ar-SA"/>
              </w:rPr>
              <w:t>2</w:t>
            </w:r>
            <w:r w:rsidR="007569D7">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:00 (МСК)</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569D7">
              <w:rPr>
                <w:rFonts w:ascii="Times New Roman" w:eastAsia="Times New Roman" w:hAnsi="Times New Roman" w:cs="Times New Roman"/>
                <w:b/>
                <w:lang w:eastAsia="ar-SA"/>
              </w:rPr>
              <w:t>22</w:t>
            </w:r>
            <w:r w:rsidRPr="00606A62">
              <w:rPr>
                <w:rFonts w:ascii="Times New Roman" w:eastAsia="Times New Roman" w:hAnsi="Times New Roman" w:cs="Times New Roman"/>
                <w:b/>
                <w:lang w:eastAsia="ar-SA"/>
              </w:rPr>
              <w:t xml:space="preserve">»  </w:t>
            </w:r>
            <w:r w:rsidR="007569D7">
              <w:rPr>
                <w:rFonts w:ascii="Times New Roman" w:eastAsia="Times New Roman" w:hAnsi="Times New Roman" w:cs="Times New Roman"/>
                <w:b/>
                <w:lang w:eastAsia="ar-SA"/>
              </w:rPr>
              <w:t>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:00  (МСК)</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etpgpb</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ru</w:t>
              </w:r>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7569D7">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9B5900">
              <w:rPr>
                <w:rFonts w:ascii="Times New Roman" w:hAnsi="Times New Roman" w:cs="Times New Roman"/>
                <w:b/>
              </w:rPr>
              <w:t>0</w:t>
            </w:r>
            <w:r w:rsidR="007569D7">
              <w:rPr>
                <w:rFonts w:ascii="Times New Roman" w:hAnsi="Times New Roman" w:cs="Times New Roman"/>
                <w:b/>
              </w:rPr>
              <w:t>7</w:t>
            </w:r>
            <w:r w:rsidRPr="00606A62">
              <w:rPr>
                <w:rFonts w:ascii="Times New Roman" w:hAnsi="Times New Roman" w:cs="Times New Roman"/>
                <w:b/>
              </w:rPr>
              <w:t xml:space="preserve">» </w:t>
            </w:r>
            <w:r w:rsidR="009B5900">
              <w:rPr>
                <w:rFonts w:ascii="Times New Roman" w:hAnsi="Times New Roman" w:cs="Times New Roman"/>
                <w:b/>
              </w:rPr>
              <w:t>февраля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96536F">
              <w:rPr>
                <w:rFonts w:ascii="Times New Roman" w:hAnsi="Times New Roman" w:cs="Times New Roman"/>
                <w:b/>
              </w:rPr>
              <w:t>2</w:t>
            </w:r>
            <w:r w:rsidR="007569D7">
              <w:rPr>
                <w:rFonts w:ascii="Times New Roman" w:hAnsi="Times New Roman" w:cs="Times New Roman"/>
                <w:b/>
              </w:rPr>
              <w:t>1</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9B5900">
              <w:rPr>
                <w:rFonts w:ascii="Times New Roman" w:hAnsi="Times New Roman" w:cs="Times New Roman"/>
                <w:b/>
              </w:rPr>
              <w:t>февраля</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7569D7">
              <w:rPr>
                <w:rFonts w:ascii="Times New Roman" w:eastAsia="Times New Roman" w:hAnsi="Times New Roman" w:cs="Times New Roman"/>
                <w:b/>
                <w:lang w:eastAsia="ar-SA"/>
              </w:rPr>
              <w:t>01</w:t>
            </w:r>
            <w:r w:rsidRPr="00606A62">
              <w:rPr>
                <w:rFonts w:ascii="Times New Roman" w:eastAsia="Times New Roman" w:hAnsi="Times New Roman" w:cs="Times New Roman"/>
                <w:b/>
                <w:lang w:eastAsia="ar-SA"/>
              </w:rPr>
              <w:t xml:space="preserve">»  </w:t>
            </w:r>
            <w:r w:rsidR="007569D7">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11:00 (МСК)</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Стоиомость договора 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Стоиомость договора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FB038F">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FB038F">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FB038F">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3F7891" w:rsidP="00FB038F">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Шнек винтовой</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FB038F">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FB038F">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354" w:type="dxa"/>
            <w:vAlign w:val="center"/>
          </w:tcPr>
          <w:p w:rsidR="00504A71" w:rsidRPr="00DA6D34" w:rsidRDefault="00504A71" w:rsidP="00FB038F">
            <w:pPr>
              <w:widowControl w:val="0"/>
              <w:spacing w:after="0"/>
              <w:jc w:val="center"/>
              <w:rPr>
                <w:rFonts w:ascii="Times New Roman" w:eastAsia="Calibri" w:hAnsi="Times New Roman" w:cs="Times New Roman"/>
                <w:lang w:val="en-US" w:eastAsia="en-US"/>
              </w:rPr>
            </w:pPr>
          </w:p>
        </w:tc>
        <w:tc>
          <w:tcPr>
            <w:tcW w:w="4140" w:type="dxa"/>
            <w:vMerge/>
            <w:vAlign w:val="center"/>
          </w:tcPr>
          <w:p w:rsidR="00504A71" w:rsidRPr="00DA6D34" w:rsidRDefault="00504A71" w:rsidP="00FB038F">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504A71" w:rsidRPr="00DA6D34" w:rsidRDefault="00504A71" w:rsidP="00FB038F">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856B5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856B50">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856B5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856B5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856B5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856B5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856B5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856B5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856B5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856B5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0" w:rsidRDefault="009B5900" w:rsidP="00B4269E">
      <w:pPr>
        <w:spacing w:after="0" w:line="240" w:lineRule="auto"/>
      </w:pPr>
      <w:r>
        <w:separator/>
      </w:r>
    </w:p>
  </w:endnote>
  <w:endnote w:type="continuationSeparator" w:id="0">
    <w:p w:rsidR="009B5900" w:rsidRDefault="009B590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9B5900" w:rsidRPr="00AF333E" w:rsidRDefault="009B590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87141">
          <w:rPr>
            <w:rFonts w:ascii="Times New Roman" w:hAnsi="Times New Roman" w:cs="Times New Roman"/>
            <w:noProof/>
            <w:sz w:val="24"/>
            <w:szCs w:val="24"/>
          </w:rPr>
          <w:t>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0" w:rsidRDefault="009B5900" w:rsidP="00B4269E">
      <w:pPr>
        <w:spacing w:after="0" w:line="240" w:lineRule="auto"/>
      </w:pPr>
      <w:r>
        <w:separator/>
      </w:r>
    </w:p>
  </w:footnote>
  <w:footnote w:type="continuationSeparator" w:id="0">
    <w:p w:rsidR="009B5900" w:rsidRDefault="009B590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012A-21A4-4BD6-882F-6841C5B0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59</cp:revision>
  <cp:lastPrinted>2015-09-14T13:35:00Z</cp:lastPrinted>
  <dcterms:created xsi:type="dcterms:W3CDTF">2015-12-04T07:27:00Z</dcterms:created>
  <dcterms:modified xsi:type="dcterms:W3CDTF">2019-02-07T07:59:00Z</dcterms:modified>
</cp:coreProperties>
</file>